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F91D" w14:textId="77777777" w:rsidR="0096647E" w:rsidRPr="0096647E" w:rsidRDefault="0096647E" w:rsidP="0096647E">
      <w:pPr>
        <w:spacing w:before="100" w:beforeAutospacing="1" w:after="100" w:afterAutospacing="1" w:line="240" w:lineRule="auto"/>
        <w:outlineLvl w:val="3"/>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Narrative Template</w:t>
      </w:r>
    </w:p>
    <w:p w14:paraId="2158916C" w14:textId="77777777" w:rsidR="0096647E" w:rsidRPr="0096647E" w:rsidRDefault="0096647E" w:rsidP="0096647E">
      <w:pPr>
        <w:spacing w:after="0" w:line="240" w:lineRule="auto"/>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 xml:space="preserve">Item 1. Program Goals and Objectives </w:t>
      </w:r>
    </w:p>
    <w:p w14:paraId="277DD725" w14:textId="77777777" w:rsidR="00FA0E34" w:rsidRPr="00FA0E34" w:rsidRDefault="00FA0E34" w:rsidP="0096647E">
      <w:pPr>
        <w:rPr>
          <w:rFonts w:ascii="Avenir Next LT Pro" w:hAnsi="Avenir Next LT Pro"/>
        </w:rPr>
      </w:pPr>
      <w:r w:rsidRPr="00FA0E34">
        <w:rPr>
          <w:rFonts w:ascii="Avenir Next LT Pro" w:hAnsi="Avenir Next LT Pro"/>
        </w:rPr>
        <w:t xml:space="preserve">This program is designed for </w:t>
      </w:r>
      <w:proofErr w:type="gramStart"/>
      <w:r w:rsidRPr="00FA0E34">
        <w:rPr>
          <w:rFonts w:ascii="Avenir Next LT Pro" w:hAnsi="Avenir Next LT Pro"/>
        </w:rPr>
        <w:t>students’</w:t>
      </w:r>
      <w:proofErr w:type="gramEnd"/>
      <w:r w:rsidRPr="00FA0E34">
        <w:rPr>
          <w:rFonts w:ascii="Avenir Next LT Pro" w:hAnsi="Avenir Next LT Pro"/>
        </w:rPr>
        <w:t xml:space="preserve"> interested working with infants, toddlers, preschools or school-age children in a child care setting. Students may earn an A.A. degree in Child Development or an Associate Teacher Certificate, Teacher Certificate, Early Child Care Administration Specialization Certificate, and Early Intervention Assistant Certificate. </w:t>
      </w:r>
      <w:r w:rsidRPr="00FA0E34">
        <w:rPr>
          <w:rFonts w:ascii="Avenir Next LT Pro" w:hAnsi="Avenir Next LT Pro"/>
        </w:rPr>
        <w:br/>
        <w:t>   The California Child Development Permit Matrix requirements are reflected in our program allowing students to qualify for the permits required for teaching in programs governed by Title II State of California Department of Social Services Community Licensing Department. Permits are issued by the State Department of Education, California Commission on Teacher Credentialing (not Porterville College) and include: Associate Teacher, Teacher, Master Teacher, and Site Supervisor. All professionals working with children are required to have a clean criminal record, to demonstrate freedom from tuberculosis (TB), up to date on immunizations and to demonstrate the physical ability to perform all of the duties of a professional position working directly with children. **The requirements for this program are complex. You MUST meet with a counselor. You must complete a minimum of 60 units, including the courses listed in the major and general education requirements, with an overall GPA of 2.0 or better, and a grade of “A,” “B,” or “C,” in all courses for the major. The California Commission on Teacher Credentialing grants permits in accordance with the Child Development Permit Matrix. Applications are separate from Porterville Community College and must be submitted to California Commission on Teacher Credentialing. Visit the California Commission on Teacher Credentialing website at http://www.ctc.ca.gov for more information regarding the Permit Matrix and Professional Growth Advisors. For all Permits, all course work must be completed with a grade of “C” or better. Students can also visit childdevelopment.org, Child Development Training Consortium to view the Permit Matrix, guidelines for applying for a permit and applications for the permit.</w:t>
      </w:r>
    </w:p>
    <w:p w14:paraId="72282CEA" w14:textId="0A061C71" w:rsidR="0096647E" w:rsidRPr="0096647E" w:rsidRDefault="0096647E" w:rsidP="0096647E">
      <w:pPr>
        <w:rPr>
          <w:rFonts w:ascii="Avenir Next LT Pro" w:eastAsia="Times New Roman" w:hAnsi="Avenir Next LT Pro" w:cs="Times New Roman"/>
        </w:rPr>
      </w:pPr>
      <w:r w:rsidRPr="0096647E">
        <w:rPr>
          <w:rFonts w:ascii="Times New Roman" w:eastAsia="Times New Roman" w:hAnsi="Times New Roman" w:cs="Times New Roman"/>
          <w:sz w:val="24"/>
          <w:szCs w:val="24"/>
          <w:highlight w:val="yellow"/>
        </w:rPr>
        <w:br/>
      </w:r>
      <w:r w:rsidRPr="0096647E">
        <w:rPr>
          <w:rFonts w:ascii="Avenir Next LT Pro" w:eastAsia="Times New Roman" w:hAnsi="Avenir Next LT Pro" w:cs="Times New Roman"/>
        </w:rPr>
        <w:t>By the completion of the degree the student will be able to:</w:t>
      </w:r>
      <w:r w:rsidRPr="0096647E">
        <w:rPr>
          <w:rFonts w:ascii="Avenir Next LT Pro" w:eastAsia="Times New Roman" w:hAnsi="Avenir Next LT Pro" w:cs="Times New Roman"/>
        </w:rPr>
        <w:br/>
      </w:r>
    </w:p>
    <w:p w14:paraId="382B45A4"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Understand, observe, and analyze development from a theoretical perspective: including the realms of physical, socio-emotional, and cognitive development; from conception through adolescence. </w:t>
      </w:r>
    </w:p>
    <w:p w14:paraId="17FBC5F1"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Develop curriculum appropriate to the individual developmental needs of children from infancy through school-age and across a variety of categories; aesthetic, affective, cognitive, language, physical, and social. Individually. </w:t>
      </w:r>
    </w:p>
    <w:p w14:paraId="25E94D48"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Demonstrate classroom management skills; working with both small and large groups of children. </w:t>
      </w:r>
    </w:p>
    <w:p w14:paraId="1B50D3C1"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Demonstrate an understanding of the health, safety, and nutrition requirements of programs and children from infancy through school-age. </w:t>
      </w:r>
    </w:p>
    <w:p w14:paraId="19E26344"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Analyze assessment techniques commonly used in the field of Child Development </w:t>
      </w:r>
    </w:p>
    <w:p w14:paraId="16B61DE1"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Analyze assessment techniques commonly used in the field of Child Development. </w:t>
      </w:r>
    </w:p>
    <w:p w14:paraId="013BD03D"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lastRenderedPageBreak/>
        <w:t xml:space="preserve">Address diversity issues, including special needs, with children, families, and programs in a constructive way. </w:t>
      </w:r>
    </w:p>
    <w:p w14:paraId="48FE4A59" w14:textId="77777777"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Assess and practice a variety of program models. </w:t>
      </w:r>
    </w:p>
    <w:p w14:paraId="1712DE7A" w14:textId="31B35CDD" w:rsidR="0096647E" w:rsidRPr="0096647E" w:rsidRDefault="0096647E" w:rsidP="0096647E">
      <w:pPr>
        <w:pStyle w:val="ListParagraph"/>
        <w:numPr>
          <w:ilvl w:val="0"/>
          <w:numId w:val="2"/>
        </w:numPr>
        <w:rPr>
          <w:rFonts w:ascii="Avenir Next LT Pro" w:eastAsia="Times New Roman" w:hAnsi="Avenir Next LT Pro" w:cs="Times New Roman"/>
        </w:rPr>
      </w:pPr>
      <w:r w:rsidRPr="0096647E">
        <w:rPr>
          <w:rFonts w:ascii="Avenir Next LT Pro" w:eastAsia="Times New Roman" w:hAnsi="Avenir Next LT Pro" w:cs="Times New Roman"/>
        </w:rPr>
        <w:t xml:space="preserve">Take a leadership role in both the profession of Child Development and the in the community through an understanding of advocacy. </w:t>
      </w:r>
    </w:p>
    <w:p w14:paraId="7B727378" w14:textId="77777777" w:rsidR="0096647E" w:rsidRPr="0096647E" w:rsidRDefault="0096647E" w:rsidP="0096647E">
      <w:pPr>
        <w:spacing w:after="0" w:line="240" w:lineRule="auto"/>
        <w:rPr>
          <w:rFonts w:ascii="Times New Roman" w:eastAsia="Times New Roman" w:hAnsi="Times New Roman" w:cs="Times New Roman"/>
          <w:sz w:val="24"/>
          <w:szCs w:val="24"/>
          <w:highlight w:val="yellow"/>
        </w:rPr>
      </w:pPr>
      <w:r w:rsidRPr="0096647E">
        <w:rPr>
          <w:rFonts w:ascii="Times New Roman" w:eastAsia="Times New Roman" w:hAnsi="Times New Roman" w:cs="Times New Roman"/>
          <w:sz w:val="24"/>
          <w:szCs w:val="24"/>
          <w:highlight w:val="yellow"/>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4347"/>
        <w:gridCol w:w="1974"/>
        <w:gridCol w:w="1598"/>
      </w:tblGrid>
      <w:tr w:rsidR="0096647E" w:rsidRPr="0096647E" w14:paraId="47483839" w14:textId="77777777" w:rsidTr="0096647E">
        <w:trPr>
          <w:tblHeader/>
          <w:tblCellSpacing w:w="15" w:type="dxa"/>
        </w:trPr>
        <w:tc>
          <w:tcPr>
            <w:tcW w:w="0" w:type="auto"/>
            <w:vAlign w:val="center"/>
            <w:hideMark/>
          </w:tcPr>
          <w:p w14:paraId="70C4BBD3" w14:textId="77777777" w:rsidR="0096647E" w:rsidRPr="0096647E" w:rsidRDefault="0096647E" w:rsidP="0096647E">
            <w:pPr>
              <w:spacing w:after="0" w:line="240" w:lineRule="auto"/>
              <w:jc w:val="center"/>
              <w:rPr>
                <w:rFonts w:ascii="Avenir Next LT Pro" w:eastAsia="Times New Roman" w:hAnsi="Avenir Next LT Pro" w:cs="Times New Roman"/>
                <w:b/>
                <w:bCs/>
              </w:rPr>
            </w:pPr>
            <w:r w:rsidRPr="0096647E">
              <w:rPr>
                <w:rFonts w:ascii="Avenir Next LT Pro" w:eastAsia="Times New Roman" w:hAnsi="Avenir Next LT Pro" w:cs="Times New Roman"/>
                <w:b/>
                <w:bCs/>
              </w:rPr>
              <w:t>Job Code</w:t>
            </w:r>
          </w:p>
        </w:tc>
        <w:tc>
          <w:tcPr>
            <w:tcW w:w="0" w:type="auto"/>
            <w:vAlign w:val="center"/>
            <w:hideMark/>
          </w:tcPr>
          <w:p w14:paraId="466689F5" w14:textId="77777777" w:rsidR="0096647E" w:rsidRPr="0096647E" w:rsidRDefault="0096647E" w:rsidP="0096647E">
            <w:pPr>
              <w:spacing w:after="0" w:line="240" w:lineRule="auto"/>
              <w:jc w:val="center"/>
              <w:rPr>
                <w:rFonts w:ascii="Avenir Next LT Pro" w:eastAsia="Times New Roman" w:hAnsi="Avenir Next LT Pro" w:cs="Times New Roman"/>
                <w:b/>
                <w:bCs/>
              </w:rPr>
            </w:pPr>
            <w:r w:rsidRPr="0096647E">
              <w:rPr>
                <w:rFonts w:ascii="Avenir Next LT Pro" w:eastAsia="Times New Roman" w:hAnsi="Avenir Next LT Pro" w:cs="Times New Roman"/>
                <w:b/>
                <w:bCs/>
              </w:rPr>
              <w:t>Job Title</w:t>
            </w:r>
          </w:p>
        </w:tc>
        <w:tc>
          <w:tcPr>
            <w:tcW w:w="0" w:type="auto"/>
            <w:vAlign w:val="center"/>
            <w:hideMark/>
          </w:tcPr>
          <w:p w14:paraId="66C76307" w14:textId="77777777" w:rsidR="0096647E" w:rsidRPr="0096647E" w:rsidRDefault="0096647E" w:rsidP="0096647E">
            <w:pPr>
              <w:spacing w:after="0" w:line="240" w:lineRule="auto"/>
              <w:jc w:val="center"/>
              <w:rPr>
                <w:rFonts w:ascii="Avenir Next LT Pro" w:eastAsia="Times New Roman" w:hAnsi="Avenir Next LT Pro" w:cs="Times New Roman"/>
                <w:b/>
                <w:bCs/>
              </w:rPr>
            </w:pPr>
            <w:r w:rsidRPr="0096647E">
              <w:rPr>
                <w:rFonts w:ascii="Avenir Next LT Pro" w:eastAsia="Times New Roman" w:hAnsi="Avenir Next LT Pro" w:cs="Times New Roman"/>
                <w:b/>
                <w:bCs/>
              </w:rPr>
              <w:t>Current Openings</w:t>
            </w:r>
          </w:p>
        </w:tc>
        <w:tc>
          <w:tcPr>
            <w:tcW w:w="0" w:type="auto"/>
            <w:vAlign w:val="center"/>
            <w:hideMark/>
          </w:tcPr>
          <w:p w14:paraId="0A2EFA62" w14:textId="77777777" w:rsidR="0096647E" w:rsidRPr="0096647E" w:rsidRDefault="0096647E" w:rsidP="0096647E">
            <w:pPr>
              <w:spacing w:after="0" w:line="240" w:lineRule="auto"/>
              <w:jc w:val="center"/>
              <w:rPr>
                <w:rFonts w:ascii="Avenir Next LT Pro" w:eastAsia="Times New Roman" w:hAnsi="Avenir Next LT Pro" w:cs="Times New Roman"/>
                <w:b/>
                <w:bCs/>
              </w:rPr>
            </w:pPr>
            <w:r w:rsidRPr="0096647E">
              <w:rPr>
                <w:rFonts w:ascii="Avenir Next LT Pro" w:eastAsia="Times New Roman" w:hAnsi="Avenir Next LT Pro" w:cs="Times New Roman"/>
                <w:b/>
                <w:bCs/>
              </w:rPr>
              <w:t>Median Salary</w:t>
            </w:r>
          </w:p>
        </w:tc>
      </w:tr>
      <w:tr w:rsidR="0096647E" w:rsidRPr="0096647E" w14:paraId="6A8EC297" w14:textId="77777777" w:rsidTr="0096647E">
        <w:trPr>
          <w:tblCellSpacing w:w="15" w:type="dxa"/>
        </w:trPr>
        <w:tc>
          <w:tcPr>
            <w:tcW w:w="0" w:type="auto"/>
            <w:shd w:val="clear" w:color="auto" w:fill="FFFFFF"/>
            <w:vAlign w:val="center"/>
            <w:hideMark/>
          </w:tcPr>
          <w:p w14:paraId="38A1CC82"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21-1021</w:t>
            </w:r>
          </w:p>
        </w:tc>
        <w:tc>
          <w:tcPr>
            <w:tcW w:w="0" w:type="auto"/>
            <w:shd w:val="clear" w:color="auto" w:fill="FFFFFF"/>
            <w:vAlign w:val="center"/>
            <w:hideMark/>
          </w:tcPr>
          <w:p w14:paraId="322F5CFC"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Social and Human Service Assistants</w:t>
            </w:r>
          </w:p>
        </w:tc>
        <w:tc>
          <w:tcPr>
            <w:tcW w:w="0" w:type="auto"/>
            <w:shd w:val="clear" w:color="auto" w:fill="FFFFFF"/>
            <w:vAlign w:val="center"/>
            <w:hideMark/>
          </w:tcPr>
          <w:p w14:paraId="5E0F0D81"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3</w:t>
            </w:r>
          </w:p>
        </w:tc>
        <w:tc>
          <w:tcPr>
            <w:tcW w:w="0" w:type="auto"/>
            <w:shd w:val="clear" w:color="auto" w:fill="FFFFFF"/>
            <w:vAlign w:val="center"/>
            <w:hideMark/>
          </w:tcPr>
          <w:p w14:paraId="02860587"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$25,699</w:t>
            </w:r>
          </w:p>
        </w:tc>
      </w:tr>
      <w:tr w:rsidR="0096647E" w:rsidRPr="0096647E" w14:paraId="59E5F0DE" w14:textId="77777777" w:rsidTr="0096647E">
        <w:trPr>
          <w:tblCellSpacing w:w="15" w:type="dxa"/>
        </w:trPr>
        <w:tc>
          <w:tcPr>
            <w:tcW w:w="0" w:type="auto"/>
            <w:shd w:val="clear" w:color="auto" w:fill="FFFFFF"/>
            <w:vAlign w:val="center"/>
            <w:hideMark/>
          </w:tcPr>
          <w:p w14:paraId="01CBFDB1"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21-1093</w:t>
            </w:r>
          </w:p>
        </w:tc>
        <w:tc>
          <w:tcPr>
            <w:tcW w:w="0" w:type="auto"/>
            <w:shd w:val="clear" w:color="auto" w:fill="FFFFFF"/>
            <w:vAlign w:val="center"/>
            <w:hideMark/>
          </w:tcPr>
          <w:p w14:paraId="09D029D3"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Child, Family, and School Social Workers</w:t>
            </w:r>
          </w:p>
        </w:tc>
        <w:tc>
          <w:tcPr>
            <w:tcW w:w="0" w:type="auto"/>
            <w:shd w:val="clear" w:color="auto" w:fill="FFFFFF"/>
            <w:vAlign w:val="center"/>
            <w:hideMark/>
          </w:tcPr>
          <w:p w14:paraId="11E131D0"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3</w:t>
            </w:r>
          </w:p>
        </w:tc>
        <w:tc>
          <w:tcPr>
            <w:tcW w:w="0" w:type="auto"/>
            <w:shd w:val="clear" w:color="auto" w:fill="FFFFFF"/>
            <w:vAlign w:val="center"/>
            <w:hideMark/>
          </w:tcPr>
          <w:p w14:paraId="0740BED7"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$42,897</w:t>
            </w:r>
          </w:p>
        </w:tc>
      </w:tr>
      <w:tr w:rsidR="0096647E" w:rsidRPr="0096647E" w14:paraId="0EC6B497" w14:textId="77777777" w:rsidTr="0096647E">
        <w:trPr>
          <w:tblCellSpacing w:w="15" w:type="dxa"/>
        </w:trPr>
        <w:tc>
          <w:tcPr>
            <w:tcW w:w="0" w:type="auto"/>
            <w:shd w:val="clear" w:color="auto" w:fill="FFFFFF"/>
            <w:vAlign w:val="center"/>
            <w:hideMark/>
          </w:tcPr>
          <w:p w14:paraId="65566407"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25-9045</w:t>
            </w:r>
          </w:p>
        </w:tc>
        <w:tc>
          <w:tcPr>
            <w:tcW w:w="0" w:type="auto"/>
            <w:shd w:val="clear" w:color="auto" w:fill="FFFFFF"/>
            <w:vAlign w:val="center"/>
            <w:hideMark/>
          </w:tcPr>
          <w:p w14:paraId="3E484DF0"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Teaching Assistants, Except Postsecondary</w:t>
            </w:r>
          </w:p>
        </w:tc>
        <w:tc>
          <w:tcPr>
            <w:tcW w:w="0" w:type="auto"/>
            <w:shd w:val="clear" w:color="auto" w:fill="FFFFFF"/>
            <w:vAlign w:val="center"/>
            <w:hideMark/>
          </w:tcPr>
          <w:p w14:paraId="76E2D184"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18</w:t>
            </w:r>
          </w:p>
        </w:tc>
        <w:tc>
          <w:tcPr>
            <w:tcW w:w="0" w:type="auto"/>
            <w:shd w:val="clear" w:color="auto" w:fill="FFFFFF"/>
            <w:vAlign w:val="center"/>
            <w:hideMark/>
          </w:tcPr>
          <w:p w14:paraId="768CB347"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$26,025</w:t>
            </w:r>
          </w:p>
        </w:tc>
      </w:tr>
      <w:tr w:rsidR="0096647E" w:rsidRPr="0096647E" w14:paraId="7F7CA640" w14:textId="77777777" w:rsidTr="0096647E">
        <w:trPr>
          <w:tblCellSpacing w:w="15" w:type="dxa"/>
        </w:trPr>
        <w:tc>
          <w:tcPr>
            <w:tcW w:w="0" w:type="auto"/>
            <w:shd w:val="clear" w:color="auto" w:fill="FFFFFF"/>
            <w:vAlign w:val="center"/>
            <w:hideMark/>
          </w:tcPr>
          <w:p w14:paraId="780AB9D4"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39-9011</w:t>
            </w:r>
          </w:p>
        </w:tc>
        <w:tc>
          <w:tcPr>
            <w:tcW w:w="0" w:type="auto"/>
            <w:shd w:val="clear" w:color="auto" w:fill="FFFFFF"/>
            <w:vAlign w:val="center"/>
            <w:hideMark/>
          </w:tcPr>
          <w:p w14:paraId="4E87E3F7"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Childcare Workers</w:t>
            </w:r>
          </w:p>
        </w:tc>
        <w:tc>
          <w:tcPr>
            <w:tcW w:w="0" w:type="auto"/>
            <w:shd w:val="clear" w:color="auto" w:fill="FFFFFF"/>
            <w:vAlign w:val="center"/>
            <w:hideMark/>
          </w:tcPr>
          <w:p w14:paraId="4E414E93"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51</w:t>
            </w:r>
          </w:p>
        </w:tc>
        <w:tc>
          <w:tcPr>
            <w:tcW w:w="0" w:type="auto"/>
            <w:shd w:val="clear" w:color="auto" w:fill="FFFFFF"/>
            <w:vAlign w:val="center"/>
            <w:hideMark/>
          </w:tcPr>
          <w:p w14:paraId="3A70410F" w14:textId="77777777" w:rsidR="0096647E" w:rsidRPr="0096647E" w:rsidRDefault="0096647E" w:rsidP="0096647E">
            <w:pPr>
              <w:spacing w:after="0" w:line="240" w:lineRule="auto"/>
              <w:rPr>
                <w:rFonts w:ascii="Avenir Next LT Pro" w:eastAsia="Times New Roman" w:hAnsi="Avenir Next LT Pro" w:cs="Times New Roman"/>
              </w:rPr>
            </w:pPr>
            <w:r w:rsidRPr="0096647E">
              <w:rPr>
                <w:rFonts w:ascii="Avenir Next LT Pro" w:eastAsia="Times New Roman" w:hAnsi="Avenir Next LT Pro" w:cs="Times New Roman"/>
              </w:rPr>
              <w:t>$24,431</w:t>
            </w:r>
          </w:p>
        </w:tc>
      </w:tr>
    </w:tbl>
    <w:p w14:paraId="5DCFA570" w14:textId="36DDF0FA" w:rsidR="0096647E" w:rsidRPr="0096647E" w:rsidRDefault="0096647E" w:rsidP="0096647E">
      <w:pPr>
        <w:spacing w:after="0" w:line="240" w:lineRule="auto"/>
        <w:rPr>
          <w:rFonts w:ascii="Times New Roman" w:eastAsia="Times New Roman" w:hAnsi="Times New Roman" w:cs="Times New Roman"/>
          <w:sz w:val="24"/>
          <w:szCs w:val="24"/>
          <w:highlight w:val="yellow"/>
        </w:rPr>
      </w:pPr>
    </w:p>
    <w:p w14:paraId="65932FE8" w14:textId="77777777" w:rsidR="0096647E" w:rsidRPr="002A1708" w:rsidRDefault="0096647E" w:rsidP="0096647E">
      <w:pPr>
        <w:spacing w:after="0" w:line="240" w:lineRule="auto"/>
        <w:rPr>
          <w:rFonts w:ascii="Times New Roman" w:eastAsia="Times New Roman" w:hAnsi="Times New Roman" w:cs="Times New Roman"/>
          <w:b/>
          <w:bCs/>
          <w:sz w:val="24"/>
          <w:szCs w:val="24"/>
          <w:highlight w:val="yellow"/>
        </w:rPr>
      </w:pPr>
    </w:p>
    <w:p w14:paraId="392E281F" w14:textId="4868550A" w:rsidR="0096647E" w:rsidRPr="0096647E" w:rsidRDefault="0096647E" w:rsidP="0096647E">
      <w:pPr>
        <w:spacing w:after="0" w:line="240" w:lineRule="auto"/>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 xml:space="preserve">Item 2. Catalog Description </w:t>
      </w:r>
    </w:p>
    <w:p w14:paraId="7692CD53" w14:textId="77777777" w:rsidR="00C53C19" w:rsidRDefault="00FA0E34" w:rsidP="0096647E">
      <w:pPr>
        <w:spacing w:after="0" w:line="240" w:lineRule="auto"/>
        <w:rPr>
          <w:rFonts w:ascii="Avenir Next LT Pro" w:hAnsi="Avenir Next LT Pro"/>
        </w:rPr>
      </w:pPr>
      <w:r w:rsidRPr="00FA0E34">
        <w:rPr>
          <w:rFonts w:ascii="Avenir Next LT Pro" w:hAnsi="Avenir Next LT Pro"/>
        </w:rPr>
        <w:t> </w:t>
      </w:r>
    </w:p>
    <w:p w14:paraId="5D48CAFE"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 xml:space="preserve">This program is designed for student’s interested working with infants, toddlers, preschools or school-age children in a childcare setting. Students may earn an A.A. degree in Child Development or an Associate Teacher Certificate, Teacher Certificate, Early Child Care Administration Specialization Certificate, and Early Intervention Assistant Certificate.  </w:t>
      </w:r>
    </w:p>
    <w:p w14:paraId="4CA04E36"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 xml:space="preserve"> The California Child Development Permit Matrix requirements are reflected in our program allowing students to qualify for the permits required for teaching in programs governed by Title II State of California Department of Social Services Community Licensing Department. Permits are issued by the State Department of Education, California Commission on Teacher Credentialing (not Porterville College) and include: Associate Teacher, Teacher, Master Teacher, and Site Supervisor. All professionals working with children are required to have a clean criminal record, to demonstrate freedom from tuberculosis (TB), up to date on immunizations and to demonstrate the physical ability to perform all of the duties of a professional position working directly with children. **The requirements for this program are complex. You MUST meet with a counselor. You must complete a minimum of 60 units, including the courses listed in the major and general education requirements, with an overall GPA of 2.0 or better, and a grade of “A,” “B,” or “C,” in all courses for the major. The California Commission on Teacher Credentialing grants permits in accordance with the Child Development Permit Matrix. Applications are separate from Porterville Community College and must be submitted to California Commission on Teacher Credentialing. Visit the California Commission on Teacher Credentialing website at http://www.ctc.ca.gov for more information regarding the Permit Matrix and Professional Growth Advisors. For all Permits, all course work must be completed with a grade of “C” or better. Students can also visit childdevelopment.org, Child Development Training Consortium to view the Permit Matrix, guidelines for applying for a permit and applications for the permit.</w:t>
      </w:r>
    </w:p>
    <w:p w14:paraId="3CE54296" w14:textId="77777777" w:rsidR="00C53C19" w:rsidRPr="00C53C19" w:rsidRDefault="00C53C19" w:rsidP="00C53C19">
      <w:pPr>
        <w:spacing w:after="0" w:line="240" w:lineRule="auto"/>
        <w:rPr>
          <w:rFonts w:ascii="Avenir Next LT Pro" w:hAnsi="Avenir Next LT Pro"/>
        </w:rPr>
      </w:pPr>
    </w:p>
    <w:p w14:paraId="42384D95"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By the completion of the degree the student will be able to:</w:t>
      </w:r>
    </w:p>
    <w:p w14:paraId="050525D9" w14:textId="77777777" w:rsidR="00C53C19" w:rsidRPr="00C53C19" w:rsidRDefault="00C53C19" w:rsidP="00C53C19">
      <w:pPr>
        <w:spacing w:after="0" w:line="240" w:lineRule="auto"/>
        <w:rPr>
          <w:rFonts w:ascii="Avenir Next LT Pro" w:hAnsi="Avenir Next LT Pro"/>
        </w:rPr>
      </w:pPr>
    </w:p>
    <w:p w14:paraId="3189ABB5"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1.</w:t>
      </w:r>
      <w:r w:rsidRPr="00C53C19">
        <w:rPr>
          <w:rFonts w:ascii="Avenir Next LT Pro" w:hAnsi="Avenir Next LT Pro"/>
        </w:rPr>
        <w:tab/>
        <w:t xml:space="preserve">Understand, observe, and analyze development from a theoretical perspective: including the realms of physical, socio-emotional, and cognitive development; from conception through adolescence. </w:t>
      </w:r>
    </w:p>
    <w:p w14:paraId="098D093C"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lastRenderedPageBreak/>
        <w:t>2.</w:t>
      </w:r>
      <w:r w:rsidRPr="00C53C19">
        <w:rPr>
          <w:rFonts w:ascii="Avenir Next LT Pro" w:hAnsi="Avenir Next LT Pro"/>
        </w:rPr>
        <w:tab/>
        <w:t xml:space="preserve">Develop curriculum appropriate to the individual developmental needs of children from infancy through school-age and across a variety of categories; aesthetic, affective, cognitive, language, physical, and social. Individually. </w:t>
      </w:r>
    </w:p>
    <w:p w14:paraId="02A80B68"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3.</w:t>
      </w:r>
      <w:r w:rsidRPr="00C53C19">
        <w:rPr>
          <w:rFonts w:ascii="Avenir Next LT Pro" w:hAnsi="Avenir Next LT Pro"/>
        </w:rPr>
        <w:tab/>
        <w:t xml:space="preserve">Demonstrate classroom management skills; working with both small and large groups of children. </w:t>
      </w:r>
    </w:p>
    <w:p w14:paraId="03CA48A3"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4.</w:t>
      </w:r>
      <w:r w:rsidRPr="00C53C19">
        <w:rPr>
          <w:rFonts w:ascii="Avenir Next LT Pro" w:hAnsi="Avenir Next LT Pro"/>
        </w:rPr>
        <w:tab/>
        <w:t xml:space="preserve">Demonstrate an understanding of the health, safety, and nutrition requirements of programs and children from infancy through school-age. </w:t>
      </w:r>
    </w:p>
    <w:p w14:paraId="02513D02"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5.</w:t>
      </w:r>
      <w:r w:rsidRPr="00C53C19">
        <w:rPr>
          <w:rFonts w:ascii="Avenir Next LT Pro" w:hAnsi="Avenir Next LT Pro"/>
        </w:rPr>
        <w:tab/>
        <w:t xml:space="preserve">Analyze assessment techniques commonly used in the field of Child Development </w:t>
      </w:r>
    </w:p>
    <w:p w14:paraId="019E2B25"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6.</w:t>
      </w:r>
      <w:r w:rsidRPr="00C53C19">
        <w:rPr>
          <w:rFonts w:ascii="Avenir Next LT Pro" w:hAnsi="Avenir Next LT Pro"/>
        </w:rPr>
        <w:tab/>
        <w:t xml:space="preserve">Analyze assessment techniques commonly used in the field of Child Development. </w:t>
      </w:r>
    </w:p>
    <w:p w14:paraId="2BE9E238"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7.</w:t>
      </w:r>
      <w:r w:rsidRPr="00C53C19">
        <w:rPr>
          <w:rFonts w:ascii="Avenir Next LT Pro" w:hAnsi="Avenir Next LT Pro"/>
        </w:rPr>
        <w:tab/>
        <w:t xml:space="preserve">Address diversity issues, including special needs, with children, families, and programs in a constructive way. </w:t>
      </w:r>
    </w:p>
    <w:p w14:paraId="4698559F"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8.</w:t>
      </w:r>
      <w:r w:rsidRPr="00C53C19">
        <w:rPr>
          <w:rFonts w:ascii="Avenir Next LT Pro" w:hAnsi="Avenir Next LT Pro"/>
        </w:rPr>
        <w:tab/>
        <w:t xml:space="preserve">Assess and practice a variety of program models. </w:t>
      </w:r>
    </w:p>
    <w:p w14:paraId="5D1983A9"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9.</w:t>
      </w:r>
      <w:r w:rsidRPr="00C53C19">
        <w:rPr>
          <w:rFonts w:ascii="Avenir Next LT Pro" w:hAnsi="Avenir Next LT Pro"/>
        </w:rPr>
        <w:tab/>
        <w:t>Take a leadership role in both the profession of Child Development and the in the community through an understanding of advocacy.</w:t>
      </w:r>
    </w:p>
    <w:p w14:paraId="36DCCE80" w14:textId="77777777" w:rsidR="00C53C19" w:rsidRPr="00C53C19" w:rsidRDefault="00C53C19" w:rsidP="00C53C19">
      <w:pPr>
        <w:spacing w:after="0" w:line="240" w:lineRule="auto"/>
        <w:rPr>
          <w:rFonts w:ascii="Avenir Next LT Pro" w:hAnsi="Avenir Next LT Pro"/>
        </w:rPr>
      </w:pPr>
    </w:p>
    <w:p w14:paraId="4FEAD1C0"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 xml:space="preserve"> Requirements for the Degree:</w:t>
      </w:r>
    </w:p>
    <w:p w14:paraId="7E7D9700" w14:textId="77777777" w:rsidR="00C53C19" w:rsidRPr="00C53C19" w:rsidRDefault="00C53C19" w:rsidP="00C53C19">
      <w:pPr>
        <w:spacing w:after="0" w:line="240" w:lineRule="auto"/>
        <w:rPr>
          <w:rFonts w:ascii="Avenir Next LT Pro" w:hAnsi="Avenir Next LT Pro"/>
        </w:rPr>
      </w:pPr>
      <w:r w:rsidRPr="00C53C19">
        <w:rPr>
          <w:rFonts w:ascii="Avenir Next LT Pro" w:hAnsi="Avenir Next LT Pro"/>
        </w:rPr>
        <w:t xml:space="preserve">CHDV P223 Child, Growth &amp; </w:t>
      </w:r>
      <w:proofErr w:type="gramStart"/>
      <w:r w:rsidRPr="00C53C19">
        <w:rPr>
          <w:rFonts w:ascii="Avenir Next LT Pro" w:hAnsi="Avenir Next LT Pro"/>
        </w:rPr>
        <w:t>Development  .......................................................................</w:t>
      </w:r>
      <w:proofErr w:type="gramEnd"/>
      <w:r w:rsidRPr="00C53C19">
        <w:rPr>
          <w:rFonts w:ascii="Avenir Next LT Pro" w:hAnsi="Avenir Next LT Pro"/>
        </w:rPr>
        <w:t>3</w:t>
      </w:r>
    </w:p>
    <w:p w14:paraId="3316DC8D" w14:textId="5096B9C6" w:rsidR="00C53C19" w:rsidRPr="00C53C19" w:rsidRDefault="00C53C19" w:rsidP="00C53C19">
      <w:pPr>
        <w:spacing w:after="0" w:line="240" w:lineRule="auto"/>
        <w:rPr>
          <w:rFonts w:ascii="Avenir Next LT Pro" w:hAnsi="Avenir Next LT Pro"/>
        </w:rPr>
      </w:pPr>
      <w:r w:rsidRPr="00C53C19">
        <w:rPr>
          <w:rFonts w:ascii="Avenir Next LT Pro" w:hAnsi="Avenir Next LT Pro"/>
        </w:rPr>
        <w:t>CHDV P122 The Child, the Family and the Community.....................................................3</w:t>
      </w:r>
    </w:p>
    <w:p w14:paraId="0F17E950" w14:textId="42DF9EFC" w:rsidR="00C53C19" w:rsidRPr="00C53C19" w:rsidRDefault="00C53C19" w:rsidP="00C53C19">
      <w:pPr>
        <w:spacing w:after="0" w:line="240" w:lineRule="auto"/>
        <w:rPr>
          <w:rFonts w:ascii="Avenir Next LT Pro" w:hAnsi="Avenir Next LT Pro"/>
        </w:rPr>
      </w:pPr>
      <w:r w:rsidRPr="00C53C19">
        <w:rPr>
          <w:rFonts w:ascii="Avenir Next LT Pro" w:hAnsi="Avenir Next LT Pro"/>
        </w:rPr>
        <w:t xml:space="preserve">CHDV P144 Introduction to </w:t>
      </w:r>
      <w:proofErr w:type="gramStart"/>
      <w:r w:rsidRPr="00C53C19">
        <w:rPr>
          <w:rFonts w:ascii="Avenir Next LT Pro" w:hAnsi="Avenir Next LT Pro"/>
        </w:rPr>
        <w:t>Curriculum  .............................................................................</w:t>
      </w:r>
      <w:proofErr w:type="gramEnd"/>
      <w:r w:rsidRPr="00C53C19">
        <w:rPr>
          <w:rFonts w:ascii="Avenir Next LT Pro" w:hAnsi="Avenir Next LT Pro"/>
        </w:rPr>
        <w:t>3</w:t>
      </w:r>
    </w:p>
    <w:p w14:paraId="235E5E9B" w14:textId="7386C5A8" w:rsidR="00C53C19" w:rsidRPr="00C53C19" w:rsidRDefault="00C53C19" w:rsidP="00C53C19">
      <w:pPr>
        <w:spacing w:after="0" w:line="240" w:lineRule="auto"/>
        <w:rPr>
          <w:rFonts w:ascii="Avenir Next LT Pro" w:hAnsi="Avenir Next LT Pro"/>
        </w:rPr>
      </w:pPr>
      <w:r w:rsidRPr="00C53C19">
        <w:rPr>
          <w:rFonts w:ascii="Avenir Next LT Pro" w:hAnsi="Avenir Next LT Pro"/>
        </w:rPr>
        <w:t>CHDV P143 Practicum/Field Experiences   .........................................................................3</w:t>
      </w:r>
    </w:p>
    <w:p w14:paraId="76603127" w14:textId="71455003" w:rsidR="00C53C19" w:rsidRPr="00C53C19" w:rsidRDefault="00C53C19" w:rsidP="00C53C19">
      <w:pPr>
        <w:spacing w:after="0" w:line="240" w:lineRule="auto"/>
        <w:rPr>
          <w:rFonts w:ascii="Avenir Next LT Pro" w:hAnsi="Avenir Next LT Pro"/>
        </w:rPr>
      </w:pPr>
      <w:r w:rsidRPr="00C53C19">
        <w:rPr>
          <w:rFonts w:ascii="Avenir Next LT Pro" w:hAnsi="Avenir Next LT Pro"/>
        </w:rPr>
        <w:t xml:space="preserve">CHDV P119 Health, Safety and </w:t>
      </w:r>
      <w:proofErr w:type="gramStart"/>
      <w:r w:rsidRPr="00C53C19">
        <w:rPr>
          <w:rFonts w:ascii="Avenir Next LT Pro" w:hAnsi="Avenir Next LT Pro"/>
        </w:rPr>
        <w:t>Nutrition  ...........................................................................</w:t>
      </w:r>
      <w:proofErr w:type="gramEnd"/>
      <w:r w:rsidRPr="00C53C19">
        <w:rPr>
          <w:rFonts w:ascii="Avenir Next LT Pro" w:hAnsi="Avenir Next LT Pro"/>
        </w:rPr>
        <w:t>3</w:t>
      </w:r>
    </w:p>
    <w:p w14:paraId="268E8580" w14:textId="1F845F60" w:rsidR="00C53C19" w:rsidRDefault="00C53C19" w:rsidP="00C53C19">
      <w:pPr>
        <w:spacing w:after="0" w:line="240" w:lineRule="auto"/>
        <w:rPr>
          <w:rFonts w:ascii="Avenir Next LT Pro" w:hAnsi="Avenir Next LT Pro"/>
        </w:rPr>
      </w:pPr>
      <w:r w:rsidRPr="00C53C19">
        <w:rPr>
          <w:rFonts w:ascii="Avenir Next LT Pro" w:hAnsi="Avenir Next LT Pro"/>
        </w:rPr>
        <w:t>CHDV P117 Teaching in a Diverse Society ........................................................................</w:t>
      </w:r>
      <w:bookmarkStart w:id="0" w:name="_GoBack"/>
      <w:bookmarkEnd w:id="0"/>
      <w:r w:rsidRPr="00C53C19">
        <w:rPr>
          <w:rFonts w:ascii="Avenir Next LT Pro" w:hAnsi="Avenir Next LT Pro"/>
        </w:rPr>
        <w:t>.3</w:t>
      </w:r>
    </w:p>
    <w:p w14:paraId="2AF59848" w14:textId="77777777" w:rsidR="006A4A36" w:rsidRDefault="006A4A36" w:rsidP="0096647E">
      <w:pPr>
        <w:spacing w:after="0" w:line="240" w:lineRule="auto"/>
      </w:pPr>
    </w:p>
    <w:p w14:paraId="6D996642" w14:textId="77777777" w:rsidR="006A4A36" w:rsidRDefault="006A4A36" w:rsidP="0096647E">
      <w:pPr>
        <w:spacing w:after="0" w:line="240" w:lineRule="auto"/>
        <w:rPr>
          <w:rFonts w:ascii="Avenir Next LT Pro" w:hAnsi="Avenir Next LT Pro"/>
        </w:rPr>
      </w:pPr>
      <w:r w:rsidRPr="006A4A36">
        <w:rPr>
          <w:rFonts w:ascii="Avenir Next LT Pro" w:hAnsi="Avenir Next LT Pro"/>
        </w:rPr>
        <w:t xml:space="preserve">General Education: In addition to completing the major requirements, students must also complete one general education pattern: </w:t>
      </w:r>
    </w:p>
    <w:p w14:paraId="3B94D327" w14:textId="77777777" w:rsidR="006A4A36" w:rsidRDefault="006A4A36" w:rsidP="0096647E">
      <w:pPr>
        <w:spacing w:after="0" w:line="240" w:lineRule="auto"/>
        <w:rPr>
          <w:rFonts w:ascii="Avenir Next LT Pro" w:hAnsi="Avenir Next LT Pro"/>
        </w:rPr>
      </w:pPr>
      <w:r w:rsidRPr="006A4A36">
        <w:rPr>
          <w:rFonts w:ascii="Avenir Next LT Pro" w:hAnsi="Avenir Next LT Pro"/>
        </w:rPr>
        <w:t xml:space="preserve">1. PC General Education Pattern </w:t>
      </w:r>
    </w:p>
    <w:p w14:paraId="4D7F80E8" w14:textId="77777777" w:rsidR="006A4A36" w:rsidRDefault="006A4A36" w:rsidP="0096647E">
      <w:pPr>
        <w:spacing w:after="0" w:line="240" w:lineRule="auto"/>
        <w:rPr>
          <w:rFonts w:ascii="Avenir Next LT Pro" w:hAnsi="Avenir Next LT Pro"/>
        </w:rPr>
      </w:pPr>
      <w:r w:rsidRPr="006A4A36">
        <w:rPr>
          <w:rFonts w:ascii="Avenir Next LT Pro" w:hAnsi="Avenir Next LT Pro"/>
        </w:rPr>
        <w:t xml:space="preserve">2. IGETC Pattern </w:t>
      </w:r>
    </w:p>
    <w:p w14:paraId="01998420" w14:textId="577563B8" w:rsidR="00FA0E34" w:rsidRPr="006A4A36" w:rsidRDefault="006A4A36" w:rsidP="0096647E">
      <w:pPr>
        <w:spacing w:after="0" w:line="240" w:lineRule="auto"/>
        <w:rPr>
          <w:rFonts w:ascii="Avenir Next LT Pro" w:hAnsi="Avenir Next LT Pro"/>
        </w:rPr>
      </w:pPr>
      <w:r w:rsidRPr="006A4A36">
        <w:rPr>
          <w:rFonts w:ascii="Avenir Next LT Pro" w:hAnsi="Avenir Next LT Pro"/>
        </w:rPr>
        <w:t>3. CSU General Education Pattern Electives as needed to complete the 60 minimum units to complete the degree.</w:t>
      </w:r>
    </w:p>
    <w:p w14:paraId="69589617" w14:textId="77777777" w:rsidR="006A4A36" w:rsidRPr="0096647E" w:rsidRDefault="006A4A36" w:rsidP="0096647E">
      <w:pPr>
        <w:spacing w:after="0" w:line="240" w:lineRule="auto"/>
        <w:rPr>
          <w:rFonts w:ascii="Avenir Next LT Pro" w:eastAsia="Times New Roman" w:hAnsi="Avenir Next LT Pro" w:cs="Times New Roman"/>
          <w:sz w:val="24"/>
          <w:szCs w:val="24"/>
          <w:highlight w:val="yellow"/>
        </w:rPr>
      </w:pPr>
    </w:p>
    <w:p w14:paraId="6CBBF524" w14:textId="77777777" w:rsidR="002A1708" w:rsidRDefault="002A1708" w:rsidP="0096647E">
      <w:pPr>
        <w:spacing w:after="0" w:line="240" w:lineRule="auto"/>
        <w:rPr>
          <w:rFonts w:ascii="Avenir Next LT Pro" w:eastAsia="Times New Roman" w:hAnsi="Avenir Next LT Pro" w:cs="Times New Roman"/>
          <w:b/>
          <w:bCs/>
          <w:sz w:val="24"/>
          <w:szCs w:val="24"/>
        </w:rPr>
      </w:pPr>
      <w:r>
        <w:rPr>
          <w:rFonts w:ascii="Avenir Next LT Pro" w:eastAsia="Times New Roman" w:hAnsi="Avenir Next LT Pro" w:cs="Times New Roman"/>
          <w:b/>
          <w:bCs/>
          <w:sz w:val="24"/>
          <w:szCs w:val="24"/>
        </w:rPr>
        <w:t>Item 3. Program Requirements</w:t>
      </w:r>
    </w:p>
    <w:p w14:paraId="76D25BA0" w14:textId="535B3EC8" w:rsidR="00064368" w:rsidRDefault="00064368" w:rsidP="00064368">
      <w:pPr>
        <w:spacing w:after="240" w:line="240" w:lineRule="auto"/>
        <w:rPr>
          <w:rFonts w:ascii="Avenir Book" w:eastAsia="Times New Roman" w:hAnsi="Avenir Book" w:cs="Times New Roman"/>
          <w:sz w:val="24"/>
          <w:szCs w:val="24"/>
        </w:rPr>
      </w:pPr>
      <w:r w:rsidRPr="00064368">
        <w:rPr>
          <w:rFonts w:ascii="Avenir Next LT Pro" w:eastAsia="Times New Roman" w:hAnsi="Avenir Next LT Pro" w:cs="Times New Roman"/>
        </w:rPr>
        <w:t xml:space="preserve">The degree program requires 18 units for completion; all are required units.  The required courses include </w:t>
      </w:r>
      <w:r w:rsidRPr="00064368">
        <w:rPr>
          <w:rFonts w:ascii="Avenir Next LT Pro" w:hAnsi="Avenir Next LT Pro"/>
        </w:rPr>
        <w:t>Teaching in a Diverse, Health, Safety and, Child, Family and Practicum/Field Experience, Introduction to Curriculum and Child Growth and Development</w:t>
      </w:r>
      <w:r w:rsidRPr="002A1708">
        <w:rPr>
          <w:rFonts w:ascii="Avenir Next LT Pro" w:hAnsi="Avenir Next LT Pro"/>
        </w:rPr>
        <w:t>   </w:t>
      </w:r>
      <w:r w:rsidRPr="00064368">
        <w:rPr>
          <w:rFonts w:ascii="Avenir Book" w:eastAsia="Times New Roman" w:hAnsi="Avenir Book" w:cs="Times New Roman"/>
          <w:sz w:val="24"/>
          <w:szCs w:val="24"/>
        </w:rPr>
        <w:br/>
        <w:t> </w:t>
      </w:r>
    </w:p>
    <w:tbl>
      <w:tblPr>
        <w:tblW w:w="935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8"/>
        <w:gridCol w:w="1630"/>
        <w:gridCol w:w="4124"/>
        <w:gridCol w:w="615"/>
        <w:gridCol w:w="1479"/>
      </w:tblGrid>
      <w:tr w:rsidR="00064368" w:rsidRPr="00064368" w14:paraId="13D3BCD1" w14:textId="77777777" w:rsidTr="00064368">
        <w:trPr>
          <w:trHeight w:val="112"/>
          <w:tblCellSpacing w:w="15" w:type="dxa"/>
        </w:trPr>
        <w:tc>
          <w:tcPr>
            <w:tcW w:w="1463" w:type="dxa"/>
            <w:tcBorders>
              <w:top w:val="outset" w:sz="6" w:space="0" w:color="auto"/>
              <w:left w:val="outset" w:sz="6" w:space="0" w:color="auto"/>
              <w:bottom w:val="outset" w:sz="6" w:space="0" w:color="auto"/>
              <w:right w:val="outset" w:sz="6" w:space="0" w:color="auto"/>
            </w:tcBorders>
            <w:hideMark/>
          </w:tcPr>
          <w:p w14:paraId="69DBA86C" w14:textId="77777777" w:rsidR="00064368" w:rsidRPr="00064368" w:rsidRDefault="00064368" w:rsidP="00064368">
            <w:pPr>
              <w:spacing w:after="0" w:line="240" w:lineRule="auto"/>
              <w:rPr>
                <w:rFonts w:ascii="Avenir Book" w:eastAsia="Times New Roman" w:hAnsi="Avenir Book" w:cs="Times New Roman"/>
                <w:sz w:val="24"/>
                <w:szCs w:val="24"/>
              </w:rPr>
            </w:pPr>
            <w:r w:rsidRPr="00064368">
              <w:rPr>
                <w:rFonts w:ascii="Avenir Book" w:eastAsia="Times New Roman" w:hAnsi="Avenir Book" w:cs="Times New Roman"/>
                <w:sz w:val="24"/>
                <w:szCs w:val="24"/>
              </w:rPr>
              <w:t> </w:t>
            </w:r>
            <w:r w:rsidRPr="00064368">
              <w:rPr>
                <w:rFonts w:ascii="Avenir Book" w:eastAsia="Times New Roman" w:hAnsi="Avenir Book" w:cs="Times New Roman"/>
                <w:sz w:val="24"/>
                <w:szCs w:val="24"/>
              </w:rPr>
              <w:br/>
            </w:r>
            <w:r w:rsidRPr="00064368">
              <w:rPr>
                <w:rFonts w:ascii="Avenir Book" w:eastAsia="Times New Roman" w:hAnsi="Avenir Book" w:cs="Times New Roman"/>
                <w:b/>
                <w:bCs/>
                <w:sz w:val="24"/>
                <w:szCs w:val="24"/>
              </w:rPr>
              <w:t>Requirements</w:t>
            </w:r>
          </w:p>
        </w:tc>
        <w:tc>
          <w:tcPr>
            <w:tcW w:w="1600" w:type="dxa"/>
            <w:tcBorders>
              <w:top w:val="outset" w:sz="6" w:space="0" w:color="auto"/>
              <w:left w:val="outset" w:sz="6" w:space="0" w:color="auto"/>
              <w:bottom w:val="outset" w:sz="6" w:space="0" w:color="auto"/>
              <w:right w:val="outset" w:sz="6" w:space="0" w:color="auto"/>
            </w:tcBorders>
            <w:hideMark/>
          </w:tcPr>
          <w:p w14:paraId="2AD928C1" w14:textId="77777777" w:rsidR="00064368" w:rsidRPr="00064368" w:rsidRDefault="00064368" w:rsidP="00064368">
            <w:pPr>
              <w:spacing w:after="0" w:line="240" w:lineRule="auto"/>
              <w:rPr>
                <w:rFonts w:ascii="Avenir Book" w:eastAsia="Times New Roman" w:hAnsi="Avenir Book" w:cs="Times New Roman"/>
                <w:sz w:val="24"/>
                <w:szCs w:val="24"/>
              </w:rPr>
            </w:pPr>
            <w:r w:rsidRPr="00064368">
              <w:rPr>
                <w:rFonts w:ascii="Avenir Book" w:eastAsia="Times New Roman" w:hAnsi="Avenir Book" w:cs="Times New Roman"/>
                <w:b/>
                <w:bCs/>
                <w:sz w:val="24"/>
                <w:szCs w:val="24"/>
              </w:rPr>
              <w:t>Dept. Name/#</w:t>
            </w:r>
          </w:p>
        </w:tc>
        <w:tc>
          <w:tcPr>
            <w:tcW w:w="4094" w:type="dxa"/>
            <w:tcBorders>
              <w:top w:val="outset" w:sz="6" w:space="0" w:color="auto"/>
              <w:left w:val="outset" w:sz="6" w:space="0" w:color="auto"/>
              <w:bottom w:val="outset" w:sz="6" w:space="0" w:color="auto"/>
              <w:right w:val="outset" w:sz="6" w:space="0" w:color="auto"/>
            </w:tcBorders>
            <w:hideMark/>
          </w:tcPr>
          <w:p w14:paraId="67FD2EB5" w14:textId="77777777" w:rsidR="00064368" w:rsidRPr="00064368" w:rsidRDefault="00064368" w:rsidP="00064368">
            <w:pPr>
              <w:spacing w:after="0" w:line="240" w:lineRule="auto"/>
              <w:rPr>
                <w:rFonts w:ascii="Avenir Book" w:eastAsia="Times New Roman" w:hAnsi="Avenir Book" w:cs="Times New Roman"/>
                <w:sz w:val="24"/>
                <w:szCs w:val="24"/>
              </w:rPr>
            </w:pPr>
            <w:r w:rsidRPr="00064368">
              <w:rPr>
                <w:rFonts w:ascii="Avenir Book" w:eastAsia="Times New Roman" w:hAnsi="Avenir Book" w:cs="Times New Roman"/>
                <w:sz w:val="24"/>
                <w:szCs w:val="24"/>
              </w:rPr>
              <w:t> </w:t>
            </w:r>
            <w:r w:rsidRPr="00064368">
              <w:rPr>
                <w:rFonts w:ascii="Avenir Book" w:eastAsia="Times New Roman" w:hAnsi="Avenir Book" w:cs="Times New Roman"/>
                <w:sz w:val="24"/>
                <w:szCs w:val="24"/>
              </w:rPr>
              <w:br/>
            </w:r>
            <w:r w:rsidRPr="00064368">
              <w:rPr>
                <w:rFonts w:ascii="Avenir Book" w:eastAsia="Times New Roman" w:hAnsi="Avenir Book" w:cs="Times New Roman"/>
                <w:b/>
                <w:bCs/>
                <w:sz w:val="24"/>
                <w:szCs w:val="24"/>
              </w:rPr>
              <w:t>Name</w:t>
            </w:r>
          </w:p>
        </w:tc>
        <w:tc>
          <w:tcPr>
            <w:tcW w:w="585" w:type="dxa"/>
            <w:tcBorders>
              <w:top w:val="outset" w:sz="6" w:space="0" w:color="auto"/>
              <w:left w:val="outset" w:sz="6" w:space="0" w:color="auto"/>
              <w:bottom w:val="outset" w:sz="6" w:space="0" w:color="auto"/>
              <w:right w:val="outset" w:sz="6" w:space="0" w:color="auto"/>
            </w:tcBorders>
            <w:hideMark/>
          </w:tcPr>
          <w:p w14:paraId="76F5B13D" w14:textId="77777777" w:rsidR="00064368" w:rsidRPr="00064368" w:rsidRDefault="00064368" w:rsidP="00064368">
            <w:pPr>
              <w:spacing w:after="0" w:line="240" w:lineRule="auto"/>
              <w:rPr>
                <w:rFonts w:ascii="Avenir Book" w:eastAsia="Times New Roman" w:hAnsi="Avenir Book" w:cs="Times New Roman"/>
                <w:sz w:val="24"/>
                <w:szCs w:val="24"/>
              </w:rPr>
            </w:pPr>
            <w:r w:rsidRPr="00064368">
              <w:rPr>
                <w:rFonts w:ascii="Avenir Book" w:eastAsia="Times New Roman" w:hAnsi="Avenir Book" w:cs="Times New Roman"/>
                <w:sz w:val="24"/>
                <w:szCs w:val="24"/>
              </w:rPr>
              <w:t> </w:t>
            </w:r>
            <w:r w:rsidRPr="00064368">
              <w:rPr>
                <w:rFonts w:ascii="Avenir Book" w:eastAsia="Times New Roman" w:hAnsi="Avenir Book" w:cs="Times New Roman"/>
                <w:sz w:val="24"/>
                <w:szCs w:val="24"/>
              </w:rPr>
              <w:br/>
            </w:r>
            <w:r w:rsidRPr="00064368">
              <w:rPr>
                <w:rFonts w:ascii="Avenir Book" w:eastAsia="Times New Roman" w:hAnsi="Avenir Book" w:cs="Times New Roman"/>
                <w:b/>
                <w:bCs/>
                <w:sz w:val="24"/>
                <w:szCs w:val="24"/>
              </w:rPr>
              <w:t>Units</w:t>
            </w:r>
          </w:p>
        </w:tc>
        <w:tc>
          <w:tcPr>
            <w:tcW w:w="1434" w:type="dxa"/>
            <w:tcBorders>
              <w:top w:val="outset" w:sz="6" w:space="0" w:color="auto"/>
              <w:left w:val="outset" w:sz="6" w:space="0" w:color="auto"/>
              <w:bottom w:val="outset" w:sz="6" w:space="0" w:color="auto"/>
              <w:right w:val="outset" w:sz="6" w:space="0" w:color="auto"/>
            </w:tcBorders>
            <w:hideMark/>
          </w:tcPr>
          <w:p w14:paraId="4A9D690C" w14:textId="77777777" w:rsidR="00064368" w:rsidRPr="00064368" w:rsidRDefault="00064368" w:rsidP="00064368">
            <w:pPr>
              <w:spacing w:after="0" w:line="240" w:lineRule="auto"/>
              <w:rPr>
                <w:rFonts w:ascii="Avenir Book" w:eastAsia="Times New Roman" w:hAnsi="Avenir Book" w:cs="Times New Roman"/>
                <w:sz w:val="24"/>
                <w:szCs w:val="24"/>
              </w:rPr>
            </w:pPr>
            <w:r w:rsidRPr="00064368">
              <w:rPr>
                <w:rFonts w:ascii="Avenir Book" w:eastAsia="Times New Roman" w:hAnsi="Avenir Book" w:cs="Times New Roman"/>
                <w:sz w:val="24"/>
                <w:szCs w:val="24"/>
              </w:rPr>
              <w:t> </w:t>
            </w:r>
            <w:r w:rsidRPr="00064368">
              <w:rPr>
                <w:rFonts w:ascii="Avenir Book" w:eastAsia="Times New Roman" w:hAnsi="Avenir Book" w:cs="Times New Roman"/>
                <w:sz w:val="24"/>
                <w:szCs w:val="24"/>
              </w:rPr>
              <w:br/>
            </w:r>
            <w:r w:rsidRPr="00064368">
              <w:rPr>
                <w:rFonts w:ascii="Avenir Book" w:eastAsia="Times New Roman" w:hAnsi="Avenir Book" w:cs="Times New Roman"/>
                <w:b/>
                <w:bCs/>
                <w:sz w:val="24"/>
                <w:szCs w:val="24"/>
              </w:rPr>
              <w:t>Sequence</w:t>
            </w:r>
          </w:p>
        </w:tc>
      </w:tr>
      <w:tr w:rsidR="00064368" w:rsidRPr="00064368" w14:paraId="168A3293" w14:textId="77777777" w:rsidTr="00C53C19">
        <w:trPr>
          <w:trHeight w:val="945"/>
          <w:tblCellSpacing w:w="15" w:type="dxa"/>
        </w:trPr>
        <w:tc>
          <w:tcPr>
            <w:tcW w:w="1463" w:type="dxa"/>
            <w:tcBorders>
              <w:top w:val="outset" w:sz="6" w:space="0" w:color="auto"/>
              <w:left w:val="outset" w:sz="6" w:space="0" w:color="auto"/>
              <w:bottom w:val="outset" w:sz="6" w:space="0" w:color="auto"/>
              <w:right w:val="outset" w:sz="6" w:space="0" w:color="auto"/>
            </w:tcBorders>
            <w:hideMark/>
          </w:tcPr>
          <w:p w14:paraId="3CFF4E08" w14:textId="04B87B89" w:rsidR="00064368" w:rsidRPr="00064368" w:rsidRDefault="00064368" w:rsidP="00064368">
            <w:pPr>
              <w:spacing w:after="0" w:line="240" w:lineRule="auto"/>
              <w:rPr>
                <w:rFonts w:ascii="Avenir Next LT Pro" w:eastAsia="Times New Roman" w:hAnsi="Avenir Next LT Pro" w:cs="Times New Roman"/>
              </w:rPr>
            </w:pPr>
            <w:r w:rsidRPr="00064368">
              <w:rPr>
                <w:rFonts w:ascii="Avenir Next LT Pro" w:eastAsia="Times New Roman" w:hAnsi="Avenir Next LT Pro" w:cs="Times New Roman"/>
              </w:rPr>
              <w:t>Required Core (18 units)</w:t>
            </w:r>
          </w:p>
        </w:tc>
        <w:tc>
          <w:tcPr>
            <w:tcW w:w="1600" w:type="dxa"/>
            <w:tcBorders>
              <w:top w:val="outset" w:sz="6" w:space="0" w:color="auto"/>
              <w:left w:val="outset" w:sz="6" w:space="0" w:color="auto"/>
              <w:bottom w:val="outset" w:sz="6" w:space="0" w:color="auto"/>
              <w:right w:val="outset" w:sz="6" w:space="0" w:color="auto"/>
            </w:tcBorders>
            <w:hideMark/>
          </w:tcPr>
          <w:p w14:paraId="792184D5" w14:textId="77777777" w:rsidR="00064368" w:rsidRDefault="00064368" w:rsidP="00064368">
            <w:pPr>
              <w:spacing w:after="0" w:line="240" w:lineRule="auto"/>
              <w:rPr>
                <w:rFonts w:ascii="Avenir Next LT Pro" w:hAnsi="Avenir Next LT Pro"/>
              </w:rPr>
            </w:pPr>
            <w:r w:rsidRPr="002A1708">
              <w:rPr>
                <w:rFonts w:ascii="Avenir Next LT Pro" w:hAnsi="Avenir Next LT Pro"/>
              </w:rPr>
              <w:t>CHDV P117</w:t>
            </w:r>
          </w:p>
          <w:p w14:paraId="7A6610F2" w14:textId="77777777" w:rsidR="00064368" w:rsidRDefault="00064368" w:rsidP="00064368">
            <w:pPr>
              <w:spacing w:after="0" w:line="240" w:lineRule="auto"/>
              <w:rPr>
                <w:rFonts w:ascii="Avenir Next LT Pro" w:eastAsia="Times New Roman" w:hAnsi="Avenir Next LT Pro" w:cs="Times New Roman"/>
              </w:rPr>
            </w:pPr>
          </w:p>
          <w:p w14:paraId="50B5800A" w14:textId="77777777" w:rsidR="00064368" w:rsidRDefault="00064368" w:rsidP="00064368">
            <w:pPr>
              <w:spacing w:after="0" w:line="240" w:lineRule="auto"/>
              <w:rPr>
                <w:rFonts w:ascii="Avenir Next LT Pro" w:hAnsi="Avenir Next LT Pro"/>
              </w:rPr>
            </w:pPr>
            <w:r w:rsidRPr="002A1708">
              <w:rPr>
                <w:rFonts w:ascii="Avenir Next LT Pro" w:hAnsi="Avenir Next LT Pro"/>
              </w:rPr>
              <w:t>CHDV P119</w:t>
            </w:r>
          </w:p>
          <w:p w14:paraId="433C20EB" w14:textId="77777777" w:rsidR="00064368" w:rsidRDefault="00064368" w:rsidP="00064368">
            <w:pPr>
              <w:spacing w:after="0" w:line="240" w:lineRule="auto"/>
              <w:rPr>
                <w:rFonts w:ascii="Avenir Next LT Pro" w:eastAsia="Times New Roman" w:hAnsi="Avenir Next LT Pro" w:cs="Times New Roman"/>
              </w:rPr>
            </w:pPr>
          </w:p>
          <w:p w14:paraId="071897CE" w14:textId="77777777" w:rsidR="006A4A36" w:rsidRDefault="006A4A36" w:rsidP="00064368">
            <w:pPr>
              <w:spacing w:after="0" w:line="240" w:lineRule="auto"/>
              <w:rPr>
                <w:rFonts w:ascii="Avenir Next LT Pro" w:hAnsi="Avenir Next LT Pro"/>
              </w:rPr>
            </w:pPr>
            <w:r w:rsidRPr="006A4A36">
              <w:rPr>
                <w:rFonts w:ascii="Avenir Next LT Pro" w:hAnsi="Avenir Next LT Pro"/>
              </w:rPr>
              <w:t xml:space="preserve">CHDV P122 </w:t>
            </w:r>
          </w:p>
          <w:p w14:paraId="55B87858" w14:textId="77777777" w:rsidR="006A4A36" w:rsidRDefault="006A4A36" w:rsidP="00064368">
            <w:pPr>
              <w:spacing w:after="0" w:line="240" w:lineRule="auto"/>
              <w:rPr>
                <w:rFonts w:ascii="Avenir Next LT Pro" w:hAnsi="Avenir Next LT Pro"/>
              </w:rPr>
            </w:pPr>
          </w:p>
          <w:p w14:paraId="74157074" w14:textId="77777777" w:rsidR="006A4A36" w:rsidRDefault="006A4A36" w:rsidP="00064368">
            <w:pPr>
              <w:spacing w:after="0" w:line="240" w:lineRule="auto"/>
              <w:rPr>
                <w:rFonts w:ascii="Avenir Next LT Pro" w:hAnsi="Avenir Next LT Pro"/>
              </w:rPr>
            </w:pPr>
          </w:p>
          <w:p w14:paraId="7CD70B41" w14:textId="77777777" w:rsidR="006A4A36" w:rsidRDefault="006A4A36" w:rsidP="00064368">
            <w:pPr>
              <w:spacing w:after="0" w:line="240" w:lineRule="auto"/>
              <w:rPr>
                <w:rFonts w:ascii="Avenir Next LT Pro" w:hAnsi="Avenir Next LT Pro"/>
              </w:rPr>
            </w:pPr>
            <w:r w:rsidRPr="002A1708">
              <w:rPr>
                <w:rFonts w:ascii="Avenir Next LT Pro" w:hAnsi="Avenir Next LT Pro"/>
              </w:rPr>
              <w:t>CHDV P22</w:t>
            </w:r>
            <w:r>
              <w:rPr>
                <w:rFonts w:ascii="Avenir Next LT Pro" w:hAnsi="Avenir Next LT Pro"/>
              </w:rPr>
              <w:t>3</w:t>
            </w:r>
          </w:p>
          <w:p w14:paraId="507903FA" w14:textId="77777777" w:rsidR="006A4A36" w:rsidRDefault="006A4A36" w:rsidP="00064368">
            <w:pPr>
              <w:spacing w:after="0" w:line="240" w:lineRule="auto"/>
              <w:rPr>
                <w:rFonts w:ascii="Avenir Next LT Pro" w:hAnsi="Avenir Next LT Pro"/>
              </w:rPr>
            </w:pPr>
          </w:p>
          <w:p w14:paraId="63D11E3B" w14:textId="60D7C3A2" w:rsidR="00064368" w:rsidRDefault="00064368" w:rsidP="00064368">
            <w:pPr>
              <w:spacing w:after="0" w:line="240" w:lineRule="auto"/>
              <w:rPr>
                <w:rFonts w:ascii="Avenir Next LT Pro" w:hAnsi="Avenir Next LT Pro"/>
              </w:rPr>
            </w:pPr>
            <w:r w:rsidRPr="002A1708">
              <w:rPr>
                <w:rFonts w:ascii="Avenir Next LT Pro" w:hAnsi="Avenir Next LT Pro"/>
              </w:rPr>
              <w:lastRenderedPageBreak/>
              <w:t>CHDV P1</w:t>
            </w:r>
            <w:r>
              <w:rPr>
                <w:rFonts w:ascii="Avenir Next LT Pro" w:hAnsi="Avenir Next LT Pro"/>
              </w:rPr>
              <w:t>43</w:t>
            </w:r>
          </w:p>
          <w:p w14:paraId="52ED980D" w14:textId="77777777" w:rsidR="00064368" w:rsidRDefault="00064368" w:rsidP="00064368">
            <w:pPr>
              <w:spacing w:after="0" w:line="240" w:lineRule="auto"/>
              <w:rPr>
                <w:rFonts w:ascii="Avenir Next LT Pro" w:eastAsia="Times New Roman" w:hAnsi="Avenir Next LT Pro" w:cs="Times New Roman"/>
              </w:rPr>
            </w:pPr>
          </w:p>
          <w:p w14:paraId="296153E9" w14:textId="46AEA931" w:rsidR="00064368" w:rsidRPr="00064368" w:rsidRDefault="00064368" w:rsidP="00C53C19">
            <w:pPr>
              <w:spacing w:after="0" w:line="240" w:lineRule="auto"/>
              <w:rPr>
                <w:rFonts w:ascii="Avenir Next LT Pro" w:eastAsia="Times New Roman" w:hAnsi="Avenir Next LT Pro" w:cs="Times New Roman"/>
              </w:rPr>
            </w:pPr>
            <w:r w:rsidRPr="002A1708">
              <w:rPr>
                <w:rFonts w:ascii="Avenir Next LT Pro" w:hAnsi="Avenir Next LT Pro"/>
              </w:rPr>
              <w:t>CHDV P1</w:t>
            </w:r>
            <w:r>
              <w:rPr>
                <w:rFonts w:ascii="Avenir Next LT Pro" w:hAnsi="Avenir Next LT Pro"/>
              </w:rPr>
              <w:t>44</w:t>
            </w:r>
          </w:p>
        </w:tc>
        <w:tc>
          <w:tcPr>
            <w:tcW w:w="4094" w:type="dxa"/>
            <w:tcBorders>
              <w:top w:val="outset" w:sz="6" w:space="0" w:color="auto"/>
              <w:left w:val="outset" w:sz="6" w:space="0" w:color="auto"/>
              <w:bottom w:val="outset" w:sz="6" w:space="0" w:color="auto"/>
              <w:right w:val="outset" w:sz="6" w:space="0" w:color="auto"/>
            </w:tcBorders>
            <w:hideMark/>
          </w:tcPr>
          <w:p w14:paraId="7701448B" w14:textId="77777777" w:rsidR="00064368" w:rsidRDefault="00064368" w:rsidP="00064368">
            <w:pPr>
              <w:spacing w:after="0" w:line="240" w:lineRule="auto"/>
              <w:rPr>
                <w:rFonts w:ascii="Avenir Next LT Pro" w:hAnsi="Avenir Next LT Pro"/>
              </w:rPr>
            </w:pPr>
            <w:r w:rsidRPr="002A1708">
              <w:rPr>
                <w:rFonts w:ascii="Avenir Next LT Pro" w:hAnsi="Avenir Next LT Pro"/>
              </w:rPr>
              <w:lastRenderedPageBreak/>
              <w:t>Teaching in a Diverse Society </w:t>
            </w:r>
          </w:p>
          <w:p w14:paraId="15D17B93" w14:textId="77777777" w:rsidR="00064368" w:rsidRDefault="00064368" w:rsidP="00064368">
            <w:pPr>
              <w:spacing w:after="0" w:line="240" w:lineRule="auto"/>
              <w:rPr>
                <w:rFonts w:ascii="Avenir Next LT Pro" w:hAnsi="Avenir Next LT Pro"/>
              </w:rPr>
            </w:pPr>
          </w:p>
          <w:p w14:paraId="6FD922FA" w14:textId="3A874172" w:rsidR="00064368" w:rsidRDefault="00064368" w:rsidP="00064368">
            <w:pPr>
              <w:spacing w:after="0" w:line="240" w:lineRule="auto"/>
              <w:rPr>
                <w:rFonts w:ascii="Avenir Next LT Pro" w:hAnsi="Avenir Next LT Pro"/>
              </w:rPr>
            </w:pPr>
            <w:r w:rsidRPr="002A1708">
              <w:rPr>
                <w:rFonts w:ascii="Avenir Next LT Pro" w:hAnsi="Avenir Next LT Pro"/>
              </w:rPr>
              <w:t>Health, Safety and Nutrition   </w:t>
            </w:r>
          </w:p>
          <w:p w14:paraId="768331DB" w14:textId="77777777" w:rsidR="00064368" w:rsidRDefault="00064368" w:rsidP="00064368">
            <w:pPr>
              <w:spacing w:after="0" w:line="240" w:lineRule="auto"/>
              <w:rPr>
                <w:rFonts w:ascii="Avenir Next LT Pro" w:hAnsi="Avenir Next LT Pro"/>
              </w:rPr>
            </w:pPr>
          </w:p>
          <w:p w14:paraId="5893264A" w14:textId="768DD5AD" w:rsidR="006A4A36" w:rsidRDefault="006A4A36" w:rsidP="00064368">
            <w:pPr>
              <w:spacing w:after="0" w:line="240" w:lineRule="auto"/>
              <w:rPr>
                <w:rFonts w:ascii="Avenir Next LT Pro" w:hAnsi="Avenir Next LT Pro"/>
              </w:rPr>
            </w:pPr>
            <w:r w:rsidRPr="006A4A36">
              <w:rPr>
                <w:rFonts w:ascii="Avenir Next LT Pro" w:hAnsi="Avenir Next LT Pro"/>
              </w:rPr>
              <w:t>The Child, the Family and the Community</w:t>
            </w:r>
          </w:p>
          <w:p w14:paraId="0D2501F0" w14:textId="77777777" w:rsidR="006A4A36" w:rsidRDefault="006A4A36" w:rsidP="00064368">
            <w:pPr>
              <w:spacing w:after="0" w:line="240" w:lineRule="auto"/>
              <w:rPr>
                <w:rFonts w:ascii="Avenir Next LT Pro" w:hAnsi="Avenir Next LT Pro"/>
              </w:rPr>
            </w:pPr>
          </w:p>
          <w:p w14:paraId="457469CA" w14:textId="77777777" w:rsidR="006A4A36" w:rsidRDefault="006A4A36" w:rsidP="00064368">
            <w:pPr>
              <w:spacing w:after="0" w:line="240" w:lineRule="auto"/>
              <w:rPr>
                <w:rFonts w:ascii="Avenir Next LT Pro" w:hAnsi="Avenir Next LT Pro"/>
              </w:rPr>
            </w:pPr>
            <w:r w:rsidRPr="002A1708">
              <w:rPr>
                <w:rFonts w:ascii="Avenir Next LT Pro" w:hAnsi="Avenir Next LT Pro"/>
              </w:rPr>
              <w:t xml:space="preserve">Child Growth and Development          </w:t>
            </w:r>
          </w:p>
          <w:p w14:paraId="2EC12D59" w14:textId="77777777" w:rsidR="006A4A36" w:rsidRDefault="006A4A36" w:rsidP="00064368">
            <w:pPr>
              <w:spacing w:after="0" w:line="240" w:lineRule="auto"/>
              <w:rPr>
                <w:rFonts w:ascii="Avenir Next LT Pro" w:hAnsi="Avenir Next LT Pro"/>
              </w:rPr>
            </w:pPr>
          </w:p>
          <w:p w14:paraId="125C5C5B" w14:textId="1E0B3371" w:rsidR="00064368" w:rsidRDefault="00064368" w:rsidP="00064368">
            <w:pPr>
              <w:spacing w:after="0" w:line="240" w:lineRule="auto"/>
              <w:rPr>
                <w:rFonts w:ascii="Avenir Next LT Pro" w:hAnsi="Avenir Next LT Pro"/>
              </w:rPr>
            </w:pPr>
            <w:r w:rsidRPr="002A1708">
              <w:rPr>
                <w:rFonts w:ascii="Avenir Next LT Pro" w:hAnsi="Avenir Next LT Pro"/>
              </w:rPr>
              <w:lastRenderedPageBreak/>
              <w:t>Practicum/Field</w:t>
            </w:r>
            <w:r>
              <w:rPr>
                <w:rFonts w:ascii="Avenir Next LT Pro" w:hAnsi="Avenir Next LT Pro"/>
              </w:rPr>
              <w:t xml:space="preserve"> </w:t>
            </w:r>
            <w:r w:rsidRPr="002A1708">
              <w:rPr>
                <w:rFonts w:ascii="Avenir Next LT Pro" w:hAnsi="Avenir Next LT Pro"/>
              </w:rPr>
              <w:t>Experience       </w:t>
            </w:r>
          </w:p>
          <w:p w14:paraId="1CF7BBA6" w14:textId="77777777" w:rsidR="00064368" w:rsidRDefault="00064368" w:rsidP="00064368">
            <w:pPr>
              <w:spacing w:after="0" w:line="240" w:lineRule="auto"/>
              <w:rPr>
                <w:rFonts w:ascii="Avenir Next LT Pro" w:hAnsi="Avenir Next LT Pro"/>
              </w:rPr>
            </w:pPr>
          </w:p>
          <w:p w14:paraId="5F0522C8" w14:textId="0970C7D3" w:rsidR="00064368" w:rsidRDefault="00064368" w:rsidP="00064368">
            <w:pPr>
              <w:spacing w:after="0" w:line="240" w:lineRule="auto"/>
              <w:rPr>
                <w:rFonts w:ascii="Avenir Next LT Pro" w:hAnsi="Avenir Next LT Pro"/>
              </w:rPr>
            </w:pPr>
            <w:r w:rsidRPr="002A1708">
              <w:rPr>
                <w:rFonts w:ascii="Avenir Next LT Pro" w:hAnsi="Avenir Next LT Pro"/>
              </w:rPr>
              <w:t>Introduction to Curriculum    </w:t>
            </w:r>
          </w:p>
          <w:p w14:paraId="15DCE4AB" w14:textId="2468B5B8" w:rsidR="00064368" w:rsidRPr="00064368" w:rsidRDefault="00064368" w:rsidP="00064368">
            <w:pPr>
              <w:spacing w:after="0" w:line="240" w:lineRule="auto"/>
              <w:rPr>
                <w:rFonts w:ascii="Avenir Next LT Pro" w:eastAsia="Times New Roman" w:hAnsi="Avenir Next LT Pro" w:cs="Times New Roman"/>
              </w:rPr>
            </w:pPr>
          </w:p>
        </w:tc>
        <w:tc>
          <w:tcPr>
            <w:tcW w:w="585" w:type="dxa"/>
            <w:tcBorders>
              <w:top w:val="outset" w:sz="6" w:space="0" w:color="auto"/>
              <w:left w:val="outset" w:sz="6" w:space="0" w:color="auto"/>
              <w:bottom w:val="outset" w:sz="6" w:space="0" w:color="auto"/>
              <w:right w:val="outset" w:sz="6" w:space="0" w:color="auto"/>
            </w:tcBorders>
            <w:hideMark/>
          </w:tcPr>
          <w:p w14:paraId="4683977B" w14:textId="71E67CD1" w:rsidR="00064368" w:rsidRDefault="00064368" w:rsidP="00064368">
            <w:pPr>
              <w:spacing w:after="0" w:line="240" w:lineRule="auto"/>
              <w:rPr>
                <w:rFonts w:ascii="Avenir Next LT Pro" w:eastAsia="Times New Roman" w:hAnsi="Avenir Next LT Pro" w:cs="Times New Roman"/>
              </w:rPr>
            </w:pPr>
            <w:r w:rsidRPr="00064368">
              <w:rPr>
                <w:rFonts w:ascii="Avenir Next LT Pro" w:eastAsia="Times New Roman" w:hAnsi="Avenir Next LT Pro" w:cs="Times New Roman"/>
              </w:rPr>
              <w:lastRenderedPageBreak/>
              <w:t>3</w:t>
            </w:r>
            <w:r w:rsidRPr="00064368">
              <w:rPr>
                <w:rFonts w:ascii="Avenir Next LT Pro" w:eastAsia="Times New Roman" w:hAnsi="Avenir Next LT Pro" w:cs="Times New Roman"/>
              </w:rPr>
              <w:br/>
              <w:t> </w:t>
            </w:r>
            <w:r w:rsidRPr="00064368">
              <w:rPr>
                <w:rFonts w:ascii="Avenir Next LT Pro" w:eastAsia="Times New Roman" w:hAnsi="Avenir Next LT Pro" w:cs="Times New Roman"/>
              </w:rPr>
              <w:br/>
              <w:t>3</w:t>
            </w:r>
            <w:r w:rsidRPr="00064368">
              <w:rPr>
                <w:rFonts w:ascii="Avenir Next LT Pro" w:eastAsia="Times New Roman" w:hAnsi="Avenir Next LT Pro" w:cs="Times New Roman"/>
              </w:rPr>
              <w:br/>
              <w:t> </w:t>
            </w:r>
          </w:p>
          <w:p w14:paraId="61A2F5E4" w14:textId="77777777" w:rsidR="00C53C19" w:rsidRDefault="00064368" w:rsidP="00064368">
            <w:pPr>
              <w:spacing w:after="0" w:line="240" w:lineRule="auto"/>
              <w:rPr>
                <w:rFonts w:ascii="Avenir Next LT Pro" w:eastAsia="Times New Roman" w:hAnsi="Avenir Next LT Pro" w:cs="Times New Roman"/>
              </w:rPr>
            </w:pPr>
            <w:r w:rsidRPr="00064368">
              <w:rPr>
                <w:rFonts w:ascii="Avenir Next LT Pro" w:eastAsia="Times New Roman" w:hAnsi="Avenir Next LT Pro" w:cs="Times New Roman"/>
              </w:rPr>
              <w:t>3</w:t>
            </w:r>
            <w:r w:rsidRPr="00064368">
              <w:rPr>
                <w:rFonts w:ascii="Avenir Next LT Pro" w:eastAsia="Times New Roman" w:hAnsi="Avenir Next LT Pro" w:cs="Times New Roman"/>
              </w:rPr>
              <w:br/>
            </w:r>
            <w:r w:rsidRPr="00064368">
              <w:rPr>
                <w:rFonts w:ascii="Avenir Next LT Pro" w:eastAsia="Times New Roman" w:hAnsi="Avenir Next LT Pro" w:cs="Times New Roman"/>
              </w:rPr>
              <w:br/>
              <w:t>3</w:t>
            </w:r>
            <w:r w:rsidRPr="00064368">
              <w:rPr>
                <w:rFonts w:ascii="Avenir Next LT Pro" w:eastAsia="Times New Roman" w:hAnsi="Avenir Next LT Pro" w:cs="Times New Roman"/>
              </w:rPr>
              <w:br/>
            </w:r>
          </w:p>
          <w:p w14:paraId="70BF7F18" w14:textId="77777777" w:rsidR="00C53C19" w:rsidRDefault="00C53C19" w:rsidP="00064368">
            <w:pPr>
              <w:spacing w:after="0" w:line="240" w:lineRule="auto"/>
              <w:rPr>
                <w:rFonts w:ascii="Avenir Next LT Pro" w:eastAsia="Times New Roman" w:hAnsi="Avenir Next LT Pro" w:cs="Times New Roman"/>
              </w:rPr>
            </w:pPr>
          </w:p>
          <w:p w14:paraId="30F23BCD" w14:textId="3A808D74" w:rsidR="006A4A36" w:rsidRDefault="00064368" w:rsidP="00064368">
            <w:pPr>
              <w:spacing w:after="0" w:line="240" w:lineRule="auto"/>
              <w:rPr>
                <w:rFonts w:ascii="Avenir Next LT Pro" w:eastAsia="Times New Roman" w:hAnsi="Avenir Next LT Pro" w:cs="Times New Roman"/>
              </w:rPr>
            </w:pPr>
            <w:r w:rsidRPr="00064368">
              <w:rPr>
                <w:rFonts w:ascii="Avenir Next LT Pro" w:eastAsia="Times New Roman" w:hAnsi="Avenir Next LT Pro" w:cs="Times New Roman"/>
              </w:rPr>
              <w:lastRenderedPageBreak/>
              <w:t>3</w:t>
            </w:r>
          </w:p>
          <w:p w14:paraId="3963D6BA" w14:textId="77777777" w:rsidR="006A4A36" w:rsidRDefault="006A4A36" w:rsidP="00064368">
            <w:pPr>
              <w:spacing w:after="0" w:line="240" w:lineRule="auto"/>
              <w:rPr>
                <w:rFonts w:ascii="Avenir Next LT Pro" w:eastAsia="Times New Roman" w:hAnsi="Avenir Next LT Pro" w:cs="Times New Roman"/>
              </w:rPr>
            </w:pPr>
          </w:p>
          <w:p w14:paraId="563D317D" w14:textId="79D6E12D" w:rsidR="00064368" w:rsidRPr="00064368" w:rsidRDefault="006A4A36" w:rsidP="00064368">
            <w:pPr>
              <w:spacing w:after="0" w:line="240" w:lineRule="auto"/>
              <w:rPr>
                <w:rFonts w:ascii="Avenir Next LT Pro" w:eastAsia="Times New Roman" w:hAnsi="Avenir Next LT Pro" w:cs="Times New Roman"/>
              </w:rPr>
            </w:pPr>
            <w:r>
              <w:rPr>
                <w:rFonts w:ascii="Avenir Next LT Pro" w:eastAsia="Times New Roman" w:hAnsi="Avenir Next LT Pro" w:cs="Times New Roman"/>
              </w:rPr>
              <w:t>3</w:t>
            </w:r>
          </w:p>
        </w:tc>
        <w:tc>
          <w:tcPr>
            <w:tcW w:w="1434" w:type="dxa"/>
            <w:tcBorders>
              <w:top w:val="outset" w:sz="6" w:space="0" w:color="auto"/>
              <w:left w:val="outset" w:sz="6" w:space="0" w:color="auto"/>
              <w:bottom w:val="outset" w:sz="6" w:space="0" w:color="auto"/>
              <w:right w:val="outset" w:sz="6" w:space="0" w:color="auto"/>
            </w:tcBorders>
            <w:hideMark/>
          </w:tcPr>
          <w:p w14:paraId="7639480A" w14:textId="77777777" w:rsidR="006A4A36" w:rsidRDefault="00064368" w:rsidP="00064368">
            <w:pPr>
              <w:spacing w:after="240" w:line="240" w:lineRule="auto"/>
              <w:rPr>
                <w:rFonts w:ascii="Avenir Next LT Pro" w:eastAsia="Times New Roman" w:hAnsi="Avenir Next LT Pro" w:cs="Times New Roman"/>
              </w:rPr>
            </w:pPr>
            <w:r w:rsidRPr="00064368">
              <w:rPr>
                <w:rFonts w:ascii="Avenir Next LT Pro" w:eastAsia="Times New Roman" w:hAnsi="Avenir Next LT Pro" w:cs="Times New Roman"/>
              </w:rPr>
              <w:lastRenderedPageBreak/>
              <w:t>Yr. 1 Fall</w:t>
            </w:r>
            <w:r w:rsidRPr="00064368">
              <w:rPr>
                <w:rFonts w:ascii="Avenir Next LT Pro" w:eastAsia="Times New Roman" w:hAnsi="Avenir Next LT Pro" w:cs="Times New Roman"/>
              </w:rPr>
              <w:br/>
              <w:t> </w:t>
            </w:r>
            <w:r w:rsidRPr="00064368">
              <w:rPr>
                <w:rFonts w:ascii="Avenir Next LT Pro" w:eastAsia="Times New Roman" w:hAnsi="Avenir Next LT Pro" w:cs="Times New Roman"/>
              </w:rPr>
              <w:br/>
              <w:t>Yr. 1 Fall</w:t>
            </w:r>
            <w:r w:rsidRPr="00064368">
              <w:rPr>
                <w:rFonts w:ascii="Avenir Next LT Pro" w:eastAsia="Times New Roman" w:hAnsi="Avenir Next LT Pro" w:cs="Times New Roman"/>
              </w:rPr>
              <w:br/>
            </w:r>
            <w:r w:rsidRPr="00064368">
              <w:rPr>
                <w:rFonts w:ascii="Avenir Next LT Pro" w:eastAsia="Times New Roman" w:hAnsi="Avenir Next LT Pro" w:cs="Times New Roman"/>
              </w:rPr>
              <w:br/>
              <w:t xml:space="preserve">Yr. </w:t>
            </w:r>
            <w:r w:rsidR="006A4A36">
              <w:rPr>
                <w:rFonts w:ascii="Avenir Next LT Pro" w:eastAsia="Times New Roman" w:hAnsi="Avenir Next LT Pro" w:cs="Times New Roman"/>
              </w:rPr>
              <w:t>1</w:t>
            </w:r>
            <w:r w:rsidRPr="00064368">
              <w:rPr>
                <w:rFonts w:ascii="Avenir Next LT Pro" w:eastAsia="Times New Roman" w:hAnsi="Avenir Next LT Pro" w:cs="Times New Roman"/>
              </w:rPr>
              <w:t xml:space="preserve"> </w:t>
            </w:r>
            <w:r w:rsidR="006A4A36">
              <w:rPr>
                <w:rFonts w:ascii="Avenir Next LT Pro" w:eastAsia="Times New Roman" w:hAnsi="Avenir Next LT Pro" w:cs="Times New Roman"/>
              </w:rPr>
              <w:t>Spring</w:t>
            </w:r>
            <w:r w:rsidRPr="00064368">
              <w:rPr>
                <w:rFonts w:ascii="Avenir Next LT Pro" w:eastAsia="Times New Roman" w:hAnsi="Avenir Next LT Pro" w:cs="Times New Roman"/>
              </w:rPr>
              <w:br/>
            </w:r>
            <w:r w:rsidRPr="00064368">
              <w:rPr>
                <w:rFonts w:ascii="Avenir Next LT Pro" w:eastAsia="Times New Roman" w:hAnsi="Avenir Next LT Pro" w:cs="Times New Roman"/>
              </w:rPr>
              <w:br/>
            </w:r>
            <w:r w:rsidR="006A4A36" w:rsidRPr="00064368">
              <w:rPr>
                <w:rFonts w:ascii="Avenir Next LT Pro" w:eastAsia="Times New Roman" w:hAnsi="Avenir Next LT Pro" w:cs="Times New Roman"/>
              </w:rPr>
              <w:t xml:space="preserve">Yr. </w:t>
            </w:r>
            <w:r w:rsidR="006A4A36">
              <w:rPr>
                <w:rFonts w:ascii="Avenir Next LT Pro" w:eastAsia="Times New Roman" w:hAnsi="Avenir Next LT Pro" w:cs="Times New Roman"/>
              </w:rPr>
              <w:t>1</w:t>
            </w:r>
            <w:r w:rsidR="006A4A36" w:rsidRPr="00064368">
              <w:rPr>
                <w:rFonts w:ascii="Avenir Next LT Pro" w:eastAsia="Times New Roman" w:hAnsi="Avenir Next LT Pro" w:cs="Times New Roman"/>
              </w:rPr>
              <w:t xml:space="preserve"> </w:t>
            </w:r>
            <w:r w:rsidR="006A4A36">
              <w:rPr>
                <w:rFonts w:ascii="Avenir Next LT Pro" w:eastAsia="Times New Roman" w:hAnsi="Avenir Next LT Pro" w:cs="Times New Roman"/>
              </w:rPr>
              <w:t>Spring</w:t>
            </w:r>
            <w:r w:rsidR="006A4A36" w:rsidRPr="00064368">
              <w:rPr>
                <w:rFonts w:ascii="Avenir Next LT Pro" w:eastAsia="Times New Roman" w:hAnsi="Avenir Next LT Pro" w:cs="Times New Roman"/>
              </w:rPr>
              <w:t xml:space="preserve"> </w:t>
            </w:r>
          </w:p>
          <w:p w14:paraId="04A05930" w14:textId="1894D85A" w:rsidR="00064368" w:rsidRPr="00064368" w:rsidRDefault="00064368" w:rsidP="00064368">
            <w:pPr>
              <w:spacing w:after="240" w:line="240" w:lineRule="auto"/>
              <w:rPr>
                <w:rFonts w:ascii="Avenir Next LT Pro" w:eastAsia="Times New Roman" w:hAnsi="Avenir Next LT Pro" w:cs="Times New Roman"/>
              </w:rPr>
            </w:pPr>
            <w:r w:rsidRPr="00064368">
              <w:rPr>
                <w:rFonts w:ascii="Avenir Next LT Pro" w:eastAsia="Times New Roman" w:hAnsi="Avenir Next LT Pro" w:cs="Times New Roman"/>
              </w:rPr>
              <w:lastRenderedPageBreak/>
              <w:t>Yr. 2 Fall</w:t>
            </w:r>
            <w:r w:rsidRPr="00064368">
              <w:rPr>
                <w:rFonts w:ascii="Avenir Next LT Pro" w:eastAsia="Times New Roman" w:hAnsi="Avenir Next LT Pro" w:cs="Times New Roman"/>
              </w:rPr>
              <w:br/>
            </w:r>
            <w:r w:rsidRPr="00064368">
              <w:rPr>
                <w:rFonts w:ascii="Avenir Next LT Pro" w:eastAsia="Times New Roman" w:hAnsi="Avenir Next LT Pro" w:cs="Times New Roman"/>
              </w:rPr>
              <w:br/>
              <w:t xml:space="preserve">Yr. </w:t>
            </w:r>
            <w:r w:rsidR="006A4A36">
              <w:rPr>
                <w:rFonts w:ascii="Avenir Next LT Pro" w:eastAsia="Times New Roman" w:hAnsi="Avenir Next LT Pro" w:cs="Times New Roman"/>
              </w:rPr>
              <w:t>2</w:t>
            </w:r>
            <w:r w:rsidRPr="00064368">
              <w:rPr>
                <w:rFonts w:ascii="Avenir Next LT Pro" w:eastAsia="Times New Roman" w:hAnsi="Avenir Next LT Pro" w:cs="Times New Roman"/>
              </w:rPr>
              <w:t xml:space="preserve"> Fall</w:t>
            </w:r>
          </w:p>
        </w:tc>
      </w:tr>
    </w:tbl>
    <w:p w14:paraId="7BABC831" w14:textId="7BFA9B65" w:rsidR="002A1708" w:rsidRDefault="00064368" w:rsidP="00C53C19">
      <w:pPr>
        <w:spacing w:after="240" w:line="240" w:lineRule="auto"/>
        <w:rPr>
          <w:sz w:val="20"/>
          <w:szCs w:val="20"/>
        </w:rPr>
      </w:pPr>
      <w:r w:rsidRPr="003757D4">
        <w:rPr>
          <w:rFonts w:ascii="Avenir Book" w:hAnsi="Avenir Book"/>
        </w:rPr>
        <w:lastRenderedPageBreak/>
        <w:t>The goal of this degree is designed to meet local community needs as addressed in attached advisory board minutes.</w:t>
      </w:r>
      <w:r w:rsidRPr="003757D4">
        <w:rPr>
          <w:rFonts w:ascii="Avenir Book" w:hAnsi="Avenir Book"/>
        </w:rPr>
        <w:br/>
        <w:t> </w:t>
      </w:r>
      <w:r w:rsidRPr="003757D4">
        <w:rPr>
          <w:rFonts w:ascii="Avenir Book" w:hAnsi="Avenir Book"/>
        </w:rPr>
        <w:br/>
        <w:t>Proposed Sequence: </w:t>
      </w:r>
      <w:r w:rsidRPr="003757D4">
        <w:rPr>
          <w:rFonts w:ascii="Avenir Book" w:hAnsi="Avenir Book"/>
        </w:rPr>
        <w:br/>
        <w:t>Year 1, Fall = 15 units </w:t>
      </w:r>
      <w:r w:rsidRPr="003757D4">
        <w:rPr>
          <w:rFonts w:ascii="Avenir Book" w:hAnsi="Avenir Book"/>
        </w:rPr>
        <w:br/>
        <w:t>Year 1, Spring = 15 units</w:t>
      </w:r>
      <w:r w:rsidRPr="003757D4">
        <w:rPr>
          <w:rFonts w:ascii="Avenir Book" w:hAnsi="Avenir Book"/>
        </w:rPr>
        <w:br/>
        <w:t>Year 2, Fall = 15 units</w:t>
      </w:r>
      <w:r w:rsidRPr="003757D4">
        <w:rPr>
          <w:rFonts w:ascii="Avenir Book" w:hAnsi="Avenir Book"/>
        </w:rPr>
        <w:br/>
        <w:t>Year 2, Spring = 15 units</w:t>
      </w:r>
      <w:r w:rsidRPr="003757D4">
        <w:rPr>
          <w:rFonts w:ascii="Avenir Book" w:hAnsi="Avenir Book"/>
        </w:rPr>
        <w:br/>
        <w:t>TOTAL UNITS: 60 units</w:t>
      </w:r>
    </w:p>
    <w:p w14:paraId="360621D9" w14:textId="4E325320" w:rsidR="0096647E" w:rsidRPr="0096647E" w:rsidRDefault="0096647E" w:rsidP="0096647E">
      <w:pPr>
        <w:spacing w:after="0" w:line="240" w:lineRule="auto"/>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 xml:space="preserve">Item 4. Master Planning </w:t>
      </w:r>
    </w:p>
    <w:p w14:paraId="32B379B7" w14:textId="66BF9F3A" w:rsidR="00FA0E34" w:rsidRPr="00FA0E34" w:rsidRDefault="00FA0E34" w:rsidP="0096647E">
      <w:pPr>
        <w:spacing w:after="0" w:line="240" w:lineRule="auto"/>
        <w:rPr>
          <w:rFonts w:ascii="Avenir Next LT Pro" w:hAnsi="Avenir Next LT Pro"/>
        </w:rPr>
      </w:pPr>
      <w:r w:rsidRPr="00FA0E34">
        <w:rPr>
          <w:rFonts w:ascii="Avenir Next LT Pro" w:hAnsi="Avenir Next LT Pro"/>
        </w:rPr>
        <w:t xml:space="preserve">Upon completion of this Associate of Arts Degree in Child Development, a student possesses the course work required to work as an education administrator of a preschool and/or childcare center/program, school psychologist, infant through preschool teacher, infant through preschool teacher assistant, special education teacher assistant, teacher assistant kindergarten through high school, before and after school program director, family childcare provider, camp counselor, and child welfare caseworker. </w:t>
      </w:r>
      <w:r w:rsidRPr="00FA0E34">
        <w:rPr>
          <w:rFonts w:ascii="Avenir Next LT Pro" w:hAnsi="Avenir Next LT Pro"/>
        </w:rPr>
        <w:br/>
        <w:t>Students may earn an Associate Teacher Certificate, Teacher Certificate, Master Teacher Certificate or Site Supervisor Certificate for completing a defined course of study that requires units from the A.A. Child Development Degree. The California Child Development Permit Matrix requirements are reflected in our program allowing students to qualify for the permits required for teaching in programs governed by Title II and funded by contracts with the State of California. Permits are issued by the State Department of Education, California Commission on Teacher Credentialing (not Porterville College) and include: Assistant Teacher, Associate Teacher, Teacher, Master Teacher, and Site Supervisor.</w:t>
      </w:r>
    </w:p>
    <w:p w14:paraId="604C57CC" w14:textId="77777777" w:rsidR="00FA0E34" w:rsidRPr="00FA0E34" w:rsidRDefault="00FA0E34" w:rsidP="0096647E">
      <w:pPr>
        <w:spacing w:after="0" w:line="240" w:lineRule="auto"/>
        <w:rPr>
          <w:rFonts w:ascii="Times New Roman" w:eastAsia="Times New Roman" w:hAnsi="Times New Roman" w:cs="Times New Roman"/>
          <w:sz w:val="24"/>
          <w:szCs w:val="24"/>
        </w:rPr>
      </w:pPr>
    </w:p>
    <w:p w14:paraId="46DF65DD" w14:textId="76F1BB83" w:rsidR="0096647E" w:rsidRPr="0096647E" w:rsidRDefault="0096647E" w:rsidP="0096647E">
      <w:pPr>
        <w:spacing w:after="0" w:line="240" w:lineRule="auto"/>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 xml:space="preserve">Item 5. Enrollment and Completer Projections </w:t>
      </w:r>
    </w:p>
    <w:p w14:paraId="2C7FAD3F" w14:textId="77777777" w:rsidR="00FA0E34" w:rsidRDefault="00FA0E34" w:rsidP="0096647E">
      <w:pPr>
        <w:spacing w:after="0" w:line="240" w:lineRule="auto"/>
        <w:rPr>
          <w:rFonts w:ascii="Avenir Next LT Pro" w:eastAsia="Times New Roman" w:hAnsi="Avenir Next LT Pro" w:cs="Times New Roman"/>
          <w:sz w:val="18"/>
          <w:szCs w:val="18"/>
          <w:u w:val="single"/>
        </w:rPr>
      </w:pPr>
    </w:p>
    <w:p w14:paraId="033BD607" w14:textId="77777777" w:rsidR="00FA0E34" w:rsidRPr="002A1708" w:rsidRDefault="00FA0E34" w:rsidP="0096647E">
      <w:pPr>
        <w:spacing w:after="0" w:line="240" w:lineRule="auto"/>
        <w:rPr>
          <w:rFonts w:ascii="Avenir Next LT Pro" w:eastAsia="Times New Roman" w:hAnsi="Avenir Next LT Pro" w:cs="Times New Roman"/>
          <w:u w:val="single"/>
        </w:rPr>
      </w:pPr>
    </w:p>
    <w:p w14:paraId="0353A5D5" w14:textId="7338FE88" w:rsidR="00FA0E34" w:rsidRDefault="0096647E" w:rsidP="00FA0E34">
      <w:pPr>
        <w:spacing w:after="0" w:line="240" w:lineRule="auto"/>
        <w:rPr>
          <w:rFonts w:ascii="Avenir Next LT Pro" w:hAnsi="Avenir Next LT Pro" w:cs="Times New Roman"/>
        </w:rPr>
      </w:pPr>
      <w:r w:rsidRPr="0096647E">
        <w:rPr>
          <w:rFonts w:ascii="Avenir Next LT Pro" w:eastAsia="Times New Roman" w:hAnsi="Avenir Next LT Pro" w:cs="Times New Roman"/>
          <w:u w:val="single"/>
        </w:rPr>
        <w:t>Program Student Completion:</w:t>
      </w:r>
      <w:r w:rsidRPr="0096647E">
        <w:rPr>
          <w:rFonts w:ascii="Avenir Next LT Pro" w:eastAsia="Times New Roman" w:hAnsi="Avenir Next LT Pro" w:cs="Times New Roman"/>
        </w:rPr>
        <w:br/>
        <w:t xml:space="preserve">Student completion rates have stayed </w:t>
      </w:r>
      <w:r w:rsidR="00FA0E34" w:rsidRPr="002A1708">
        <w:rPr>
          <w:rFonts w:ascii="Avenir Next LT Pro" w:eastAsia="Times New Roman" w:hAnsi="Avenir Next LT Pro" w:cs="Times New Roman"/>
        </w:rPr>
        <w:t>above</w:t>
      </w:r>
      <w:r w:rsidRPr="0096647E">
        <w:rPr>
          <w:rFonts w:ascii="Avenir Next LT Pro" w:eastAsia="Times New Roman" w:hAnsi="Avenir Next LT Pro" w:cs="Times New Roman"/>
        </w:rPr>
        <w:t xml:space="preserve"> the 92% range since 201</w:t>
      </w:r>
      <w:r w:rsidR="00FA0E34" w:rsidRPr="002A1708">
        <w:rPr>
          <w:rFonts w:ascii="Avenir Next LT Pro" w:eastAsia="Times New Roman" w:hAnsi="Avenir Next LT Pro" w:cs="Times New Roman"/>
        </w:rPr>
        <w:t>5</w:t>
      </w:r>
      <w:r w:rsidRPr="0096647E">
        <w:rPr>
          <w:rFonts w:ascii="Avenir Next LT Pro" w:eastAsia="Times New Roman" w:hAnsi="Avenir Next LT Pro" w:cs="Times New Roman"/>
        </w:rPr>
        <w:t>, with 92.</w:t>
      </w:r>
      <w:r w:rsidR="00FA0E34" w:rsidRPr="002A1708">
        <w:rPr>
          <w:rFonts w:ascii="Avenir Next LT Pro" w:eastAsia="Times New Roman" w:hAnsi="Avenir Next LT Pro" w:cs="Times New Roman"/>
        </w:rPr>
        <w:t>8</w:t>
      </w:r>
      <w:r w:rsidRPr="0096647E">
        <w:rPr>
          <w:rFonts w:ascii="Avenir Next LT Pro" w:eastAsia="Times New Roman" w:hAnsi="Avenir Next LT Pro" w:cs="Times New Roman"/>
        </w:rPr>
        <w:t>% during the 2019-2020 academic year</w:t>
      </w:r>
      <w:r w:rsidR="00FA0E34" w:rsidRPr="002A1708">
        <w:rPr>
          <w:rFonts w:ascii="Avenir Next LT Pro" w:eastAsia="Times New Roman" w:hAnsi="Avenir Next LT Pro" w:cs="Times New Roman"/>
        </w:rPr>
        <w:t>. Success rates have fluctuated between 81.5%-90.1% between 2015-2020.</w:t>
      </w:r>
      <w:r w:rsidRPr="0096647E">
        <w:rPr>
          <w:rFonts w:ascii="Times New Roman" w:eastAsia="Times New Roman" w:hAnsi="Times New Roman" w:cs="Times New Roman"/>
          <w:sz w:val="18"/>
          <w:szCs w:val="18"/>
          <w:highlight w:val="yellow"/>
        </w:rPr>
        <w:br/>
      </w:r>
      <w:r w:rsidRPr="0096647E">
        <w:rPr>
          <w:rFonts w:ascii="Times New Roman" w:eastAsia="Times New Roman" w:hAnsi="Times New Roman" w:cs="Times New Roman"/>
          <w:sz w:val="18"/>
          <w:szCs w:val="18"/>
        </w:rPr>
        <w:t> </w:t>
      </w:r>
      <w:r w:rsidRPr="0096647E">
        <w:rPr>
          <w:rFonts w:ascii="Times New Roman" w:eastAsia="Times New Roman" w:hAnsi="Times New Roman" w:cs="Times New Roman"/>
          <w:sz w:val="18"/>
          <w:szCs w:val="18"/>
        </w:rPr>
        <w:br/>
      </w:r>
      <w:r w:rsidRPr="0096647E">
        <w:rPr>
          <w:rFonts w:ascii="Avenir Next LT Pro" w:eastAsia="Times New Roman" w:hAnsi="Avenir Next LT Pro" w:cs="Times New Roman"/>
          <w:u w:val="single"/>
        </w:rPr>
        <w:t>Course Enrollments</w:t>
      </w:r>
      <w:r w:rsidRPr="0096647E">
        <w:rPr>
          <w:rFonts w:ascii="Avenir Next LT Pro" w:eastAsia="Times New Roman" w:hAnsi="Avenir Next LT Pro" w:cs="Times New Roman"/>
        </w:rPr>
        <w:t>:</w:t>
      </w:r>
      <w:r w:rsidRPr="0096647E">
        <w:rPr>
          <w:rFonts w:ascii="Times New Roman" w:eastAsia="Times New Roman" w:hAnsi="Times New Roman" w:cs="Times New Roman"/>
          <w:sz w:val="18"/>
          <w:szCs w:val="18"/>
          <w:highlight w:val="yellow"/>
        </w:rPr>
        <w:br/>
      </w:r>
      <w:r w:rsidR="00FA0E34" w:rsidRPr="00FA0E34">
        <w:rPr>
          <w:rFonts w:ascii="Avenir Next LT Pro" w:hAnsi="Avenir Next LT Pro" w:cs="Times New Roman"/>
        </w:rPr>
        <w:t>Enrollment in the Child Development Program has been on the rise for the past few years, with a significant jump from the 2017-2018 year to the 2018-2019 year. Enrollment has continued to increase year after year, while the sections available have remained at 15. There could be a possibility of expanding the program to include a degree for Human Development. This additional degree would offer students more avenues for success in the field of Family and Consumer Sciences. In addition, a new degree could potentially lead to the waitlist numbers dropping as the Child Development Program continues to grow</w:t>
      </w:r>
      <w:r w:rsidR="002A1708">
        <w:rPr>
          <w:rFonts w:ascii="Avenir Next LT Pro" w:hAnsi="Avenir Next LT Pro" w:cs="Times New Roman"/>
        </w:rPr>
        <w:t>.</w:t>
      </w:r>
    </w:p>
    <w:p w14:paraId="6C899121" w14:textId="74918437" w:rsidR="002A1708" w:rsidRDefault="002A1708" w:rsidP="00FA0E34">
      <w:pPr>
        <w:spacing w:after="0" w:line="240" w:lineRule="auto"/>
        <w:rPr>
          <w:rFonts w:ascii="Avenir Next LT Pro" w:hAnsi="Avenir Next LT Pro" w:cs="Times New Roman"/>
        </w:rPr>
      </w:pPr>
    </w:p>
    <w:tbl>
      <w:tblPr>
        <w:tblStyle w:val="TableGrid"/>
        <w:tblW w:w="0" w:type="auto"/>
        <w:tblLook w:val="04A0" w:firstRow="1" w:lastRow="0" w:firstColumn="1" w:lastColumn="0" w:noHBand="0" w:noVBand="1"/>
      </w:tblPr>
      <w:tblGrid>
        <w:gridCol w:w="3091"/>
        <w:gridCol w:w="3346"/>
        <w:gridCol w:w="2913"/>
      </w:tblGrid>
      <w:tr w:rsidR="002A1708" w14:paraId="5CFF8AA1" w14:textId="5F407504" w:rsidTr="002A1708">
        <w:tc>
          <w:tcPr>
            <w:tcW w:w="3091" w:type="dxa"/>
          </w:tcPr>
          <w:p w14:paraId="5049F068" w14:textId="672DF7A2" w:rsidR="002A1708" w:rsidRPr="002A1708" w:rsidRDefault="002A1708" w:rsidP="002A1708">
            <w:pPr>
              <w:jc w:val="center"/>
              <w:rPr>
                <w:rFonts w:ascii="Avenir Next LT Pro" w:eastAsia="Times New Roman" w:hAnsi="Avenir Next LT Pro" w:cs="Times New Roman"/>
              </w:rPr>
            </w:pPr>
            <w:r w:rsidRPr="002A1708">
              <w:rPr>
                <w:rFonts w:ascii="Avenir Next LT Pro" w:eastAsia="Times New Roman" w:hAnsi="Avenir Next LT Pro" w:cs="Times New Roman"/>
              </w:rPr>
              <w:t>Year</w:t>
            </w:r>
          </w:p>
        </w:tc>
        <w:tc>
          <w:tcPr>
            <w:tcW w:w="3346" w:type="dxa"/>
          </w:tcPr>
          <w:p w14:paraId="3F989E59" w14:textId="144B2551" w:rsidR="002A1708" w:rsidRPr="002A1708" w:rsidRDefault="002A1708" w:rsidP="002A1708">
            <w:pPr>
              <w:jc w:val="center"/>
              <w:rPr>
                <w:rFonts w:ascii="Avenir Next LT Pro" w:eastAsia="Times New Roman" w:hAnsi="Avenir Next LT Pro" w:cs="Times New Roman"/>
              </w:rPr>
            </w:pPr>
            <w:r w:rsidRPr="002A1708">
              <w:rPr>
                <w:rFonts w:ascii="Avenir Next LT Pro" w:eastAsia="Times New Roman" w:hAnsi="Avenir Next LT Pro" w:cs="Times New Roman"/>
              </w:rPr>
              <w:t>Enrollment</w:t>
            </w:r>
          </w:p>
        </w:tc>
        <w:tc>
          <w:tcPr>
            <w:tcW w:w="2913" w:type="dxa"/>
          </w:tcPr>
          <w:p w14:paraId="46D5FD82" w14:textId="7B7930E1"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Percent Change</w:t>
            </w:r>
          </w:p>
        </w:tc>
      </w:tr>
      <w:tr w:rsidR="002A1708" w14:paraId="2ED94B3C" w14:textId="1A6B4303" w:rsidTr="002A1708">
        <w:tc>
          <w:tcPr>
            <w:tcW w:w="3091" w:type="dxa"/>
          </w:tcPr>
          <w:p w14:paraId="52763B92" w14:textId="1BD25B31"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2015-16</w:t>
            </w:r>
          </w:p>
        </w:tc>
        <w:tc>
          <w:tcPr>
            <w:tcW w:w="3346" w:type="dxa"/>
          </w:tcPr>
          <w:p w14:paraId="1CD83E43" w14:textId="079F8A8C"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3,444</w:t>
            </w:r>
          </w:p>
        </w:tc>
        <w:tc>
          <w:tcPr>
            <w:tcW w:w="2913" w:type="dxa"/>
          </w:tcPr>
          <w:p w14:paraId="1FF69B50" w14:textId="495F213B"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w:t>
            </w:r>
          </w:p>
        </w:tc>
      </w:tr>
      <w:tr w:rsidR="002A1708" w14:paraId="752CDAC1" w14:textId="52B12201" w:rsidTr="002A1708">
        <w:tc>
          <w:tcPr>
            <w:tcW w:w="3091" w:type="dxa"/>
          </w:tcPr>
          <w:p w14:paraId="61280DCB" w14:textId="38D7E970"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lastRenderedPageBreak/>
              <w:t>2016-17</w:t>
            </w:r>
          </w:p>
        </w:tc>
        <w:tc>
          <w:tcPr>
            <w:tcW w:w="3346" w:type="dxa"/>
          </w:tcPr>
          <w:p w14:paraId="58A60C25" w14:textId="26AC3FF8"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3,752</w:t>
            </w:r>
          </w:p>
        </w:tc>
        <w:tc>
          <w:tcPr>
            <w:tcW w:w="2913" w:type="dxa"/>
          </w:tcPr>
          <w:p w14:paraId="70726750" w14:textId="2E50D348"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8.9</w:t>
            </w:r>
          </w:p>
        </w:tc>
      </w:tr>
      <w:tr w:rsidR="002A1708" w14:paraId="26C586B1" w14:textId="6FF257EE" w:rsidTr="002A1708">
        <w:tc>
          <w:tcPr>
            <w:tcW w:w="3091" w:type="dxa"/>
          </w:tcPr>
          <w:p w14:paraId="54D10CDB" w14:textId="47C4A3BF"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2017-18</w:t>
            </w:r>
          </w:p>
        </w:tc>
        <w:tc>
          <w:tcPr>
            <w:tcW w:w="3346" w:type="dxa"/>
          </w:tcPr>
          <w:p w14:paraId="72E71961" w14:textId="5C27C7C4"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3,337</w:t>
            </w:r>
          </w:p>
        </w:tc>
        <w:tc>
          <w:tcPr>
            <w:tcW w:w="2913" w:type="dxa"/>
          </w:tcPr>
          <w:p w14:paraId="3F2426A5" w14:textId="0CE17A96" w:rsidR="002A1708" w:rsidRPr="002A1708" w:rsidRDefault="002A1708" w:rsidP="002A1708">
            <w:pPr>
              <w:jc w:val="center"/>
              <w:rPr>
                <w:rFonts w:ascii="Avenir Next LT Pro" w:eastAsia="Times New Roman" w:hAnsi="Avenir Next LT Pro" w:cs="Times New Roman"/>
              </w:rPr>
            </w:pPr>
            <w:r w:rsidRPr="002A1708">
              <w:rPr>
                <w:rFonts w:ascii="Avenir Next LT Pro" w:eastAsia="Times New Roman" w:hAnsi="Avenir Next LT Pro" w:cs="Times New Roman"/>
                <w:color w:val="FF0000"/>
              </w:rPr>
              <w:t>-11.1</w:t>
            </w:r>
          </w:p>
        </w:tc>
      </w:tr>
      <w:tr w:rsidR="002A1708" w14:paraId="26021F51" w14:textId="68EB520B" w:rsidTr="002A1708">
        <w:tc>
          <w:tcPr>
            <w:tcW w:w="3091" w:type="dxa"/>
          </w:tcPr>
          <w:p w14:paraId="02CCEFDF" w14:textId="05EE0034"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2018-19</w:t>
            </w:r>
          </w:p>
        </w:tc>
        <w:tc>
          <w:tcPr>
            <w:tcW w:w="3346" w:type="dxa"/>
          </w:tcPr>
          <w:p w14:paraId="0B1B0100" w14:textId="687365CB"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3,544</w:t>
            </w:r>
          </w:p>
        </w:tc>
        <w:tc>
          <w:tcPr>
            <w:tcW w:w="2913" w:type="dxa"/>
          </w:tcPr>
          <w:p w14:paraId="26B7627D" w14:textId="179CD79D"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6.2</w:t>
            </w:r>
          </w:p>
        </w:tc>
      </w:tr>
      <w:tr w:rsidR="002A1708" w14:paraId="3B53715A" w14:textId="644A1DDD" w:rsidTr="002A1708">
        <w:tc>
          <w:tcPr>
            <w:tcW w:w="3091" w:type="dxa"/>
          </w:tcPr>
          <w:p w14:paraId="3A782761" w14:textId="487AFCCD"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2019-20</w:t>
            </w:r>
          </w:p>
        </w:tc>
        <w:tc>
          <w:tcPr>
            <w:tcW w:w="3346" w:type="dxa"/>
          </w:tcPr>
          <w:p w14:paraId="2E8B9157" w14:textId="2C65BCDC"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3,715</w:t>
            </w:r>
          </w:p>
        </w:tc>
        <w:tc>
          <w:tcPr>
            <w:tcW w:w="2913" w:type="dxa"/>
          </w:tcPr>
          <w:p w14:paraId="0A6899EE" w14:textId="6BFCE7C1" w:rsidR="002A1708" w:rsidRPr="002A1708" w:rsidRDefault="002A1708" w:rsidP="002A1708">
            <w:pPr>
              <w:jc w:val="center"/>
              <w:rPr>
                <w:rFonts w:ascii="Avenir Next LT Pro" w:eastAsia="Times New Roman" w:hAnsi="Avenir Next LT Pro" w:cs="Times New Roman"/>
              </w:rPr>
            </w:pPr>
            <w:r>
              <w:rPr>
                <w:rFonts w:ascii="Avenir Next LT Pro" w:eastAsia="Times New Roman" w:hAnsi="Avenir Next LT Pro" w:cs="Times New Roman"/>
              </w:rPr>
              <w:t>4.7</w:t>
            </w:r>
          </w:p>
        </w:tc>
      </w:tr>
    </w:tbl>
    <w:p w14:paraId="0D8A1B1C" w14:textId="77777777" w:rsidR="002A1708" w:rsidRPr="0096647E" w:rsidRDefault="002A1708" w:rsidP="00FA0E34">
      <w:pPr>
        <w:spacing w:after="0" w:line="240" w:lineRule="auto"/>
        <w:rPr>
          <w:rFonts w:ascii="Times New Roman" w:eastAsia="Times New Roman" w:hAnsi="Times New Roman" w:cs="Times New Roman"/>
          <w:sz w:val="18"/>
          <w:szCs w:val="18"/>
        </w:rPr>
      </w:pPr>
    </w:p>
    <w:p w14:paraId="5A9C5674" w14:textId="3E465B7D" w:rsidR="00FA0E34" w:rsidRDefault="00FA0E34" w:rsidP="0096647E">
      <w:pPr>
        <w:spacing w:after="0" w:line="240" w:lineRule="auto"/>
        <w:rPr>
          <w:rFonts w:ascii="Times New Roman" w:eastAsia="Times New Roman" w:hAnsi="Times New Roman" w:cs="Times New Roman"/>
          <w:sz w:val="24"/>
          <w:szCs w:val="24"/>
          <w:highlight w:val="yellow"/>
        </w:rPr>
      </w:pPr>
    </w:p>
    <w:p w14:paraId="305D939E" w14:textId="106C4315" w:rsidR="00FA0E34" w:rsidRPr="00FA0E34" w:rsidRDefault="00FA0E34" w:rsidP="0096647E">
      <w:pPr>
        <w:spacing w:after="0" w:line="240" w:lineRule="auto"/>
        <w:rPr>
          <w:rFonts w:ascii="Avenir Next LT Pro" w:eastAsia="Times New Roman" w:hAnsi="Avenir Next LT Pro" w:cs="Times New Roman"/>
          <w:u w:val="single"/>
        </w:rPr>
      </w:pPr>
      <w:r w:rsidRPr="00FA0E34">
        <w:rPr>
          <w:rFonts w:ascii="Avenir Next LT Pro" w:eastAsia="Times New Roman" w:hAnsi="Avenir Next LT Pro" w:cs="Times New Roman"/>
          <w:u w:val="single"/>
        </w:rPr>
        <w:t>Awards</w:t>
      </w:r>
    </w:p>
    <w:p w14:paraId="18F4E3C1" w14:textId="77777777" w:rsidR="00FA0E34" w:rsidRPr="00FA0E34" w:rsidRDefault="00FA0E34" w:rsidP="00FA0E34">
      <w:pPr>
        <w:rPr>
          <w:rFonts w:ascii="Avenir Next LT Pro" w:hAnsi="Avenir Next LT Pro" w:cs="Times New Roman"/>
        </w:rPr>
      </w:pPr>
      <w:r w:rsidRPr="00FA0E34">
        <w:rPr>
          <w:rFonts w:ascii="Avenir Next LT Pro" w:hAnsi="Avenir Next LT Pro" w:cs="Times New Roman"/>
        </w:rPr>
        <w:t xml:space="preserve">Over the last five years the Child Development Program has increased the </w:t>
      </w:r>
      <w:proofErr w:type="gramStart"/>
      <w:r w:rsidRPr="00FA0E34">
        <w:rPr>
          <w:rFonts w:ascii="Avenir Next LT Pro" w:hAnsi="Avenir Next LT Pro" w:cs="Times New Roman"/>
        </w:rPr>
        <w:t>amount</w:t>
      </w:r>
      <w:proofErr w:type="gramEnd"/>
      <w:r w:rsidRPr="00FA0E34">
        <w:rPr>
          <w:rFonts w:ascii="Avenir Next LT Pro" w:hAnsi="Avenir Next LT Pro" w:cs="Times New Roman"/>
        </w:rPr>
        <w:t xml:space="preserve"> of awards given each year substantially, almost doubling the amount given just five years ago. With our success and retention rates on the rise it was inevitable that we would see an increase in the </w:t>
      </w:r>
      <w:proofErr w:type="gramStart"/>
      <w:r w:rsidRPr="00FA0E34">
        <w:rPr>
          <w:rFonts w:ascii="Avenir Next LT Pro" w:hAnsi="Avenir Next LT Pro" w:cs="Times New Roman"/>
        </w:rPr>
        <w:t>amount</w:t>
      </w:r>
      <w:proofErr w:type="gramEnd"/>
      <w:r w:rsidRPr="00FA0E34">
        <w:rPr>
          <w:rFonts w:ascii="Avenir Next LT Pro" w:hAnsi="Avenir Next LT Pro" w:cs="Times New Roman"/>
        </w:rPr>
        <w:t xml:space="preserve"> of awards earned by the students. When comparing the Child Development Program awards to that of the KCCD you can see that we contribute significantly to the awards earned throughout our district in the field of Child Development.</w:t>
      </w:r>
    </w:p>
    <w:p w14:paraId="05D23161" w14:textId="77777777" w:rsidR="00FA0E34" w:rsidRPr="00FA0E34" w:rsidRDefault="00FA0E34" w:rsidP="00FA0E34">
      <w:pPr>
        <w:rPr>
          <w:rFonts w:ascii="Avenir Next LT Pro" w:hAnsi="Avenir Next LT Pro" w:cs="Times New Roman"/>
        </w:rPr>
      </w:pPr>
      <w:r w:rsidRPr="00FA0E34">
        <w:rPr>
          <w:rFonts w:ascii="Avenir Next LT Pro" w:hAnsi="Avenir Next LT Pro" w:cs="Times New Roman"/>
        </w:rPr>
        <w:t xml:space="preserve">The Child Development Program also has two new certificates that were added in the 2019-2020 year that were not represented in the data because students haven’t had enough time to complete the new certificates, so in the future there should be an even larger increase in awards earned for the program. </w:t>
      </w:r>
    </w:p>
    <w:p w14:paraId="24562C79" w14:textId="77777777" w:rsidR="00FA0E34" w:rsidRDefault="00FA0E34" w:rsidP="0096647E">
      <w:pPr>
        <w:spacing w:after="0" w:line="240" w:lineRule="auto"/>
        <w:rPr>
          <w:rFonts w:ascii="Times New Roman" w:eastAsia="Times New Roman" w:hAnsi="Times New Roman" w:cs="Times New Roman"/>
          <w:sz w:val="24"/>
          <w:szCs w:val="24"/>
          <w:highlight w:val="yellow"/>
        </w:rPr>
      </w:pPr>
    </w:p>
    <w:p w14:paraId="0A2AF33B" w14:textId="10F4EB2B" w:rsidR="0096647E" w:rsidRPr="0096647E" w:rsidRDefault="0096647E" w:rsidP="0096647E">
      <w:pPr>
        <w:spacing w:after="0" w:line="240" w:lineRule="auto"/>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 xml:space="preserve">Item 6. Place of Program in Curriculum/Similar Programs </w:t>
      </w:r>
    </w:p>
    <w:p w14:paraId="2F577F48" w14:textId="77777777" w:rsidR="002A1708" w:rsidRPr="002A1708" w:rsidRDefault="002A1708" w:rsidP="0096647E">
      <w:pPr>
        <w:spacing w:after="0" w:line="240" w:lineRule="auto"/>
        <w:rPr>
          <w:rFonts w:ascii="Avenir Next LT Pro" w:hAnsi="Avenir Next LT Pro"/>
        </w:rPr>
      </w:pPr>
      <w:r w:rsidRPr="002A1708">
        <w:rPr>
          <w:rFonts w:ascii="Avenir Next LT Pro" w:hAnsi="Avenir Next LT Pro"/>
        </w:rPr>
        <w:t>The Associate of Arts Degree in Child Development will be offered through the Career and Technical Education Division. This Degree is related to Child Development Program at Porterville College.</w:t>
      </w:r>
    </w:p>
    <w:p w14:paraId="75AE2D24" w14:textId="77777777" w:rsidR="002A1708" w:rsidRDefault="002A1708" w:rsidP="0096647E">
      <w:pPr>
        <w:spacing w:after="0" w:line="240" w:lineRule="auto"/>
      </w:pPr>
    </w:p>
    <w:p w14:paraId="391280AF" w14:textId="77777777" w:rsidR="002A1708" w:rsidRPr="002A1708" w:rsidRDefault="002A1708" w:rsidP="0096647E">
      <w:pPr>
        <w:spacing w:after="0" w:line="240" w:lineRule="auto"/>
        <w:rPr>
          <w:rFonts w:ascii="Avenir Next LT Pro" w:hAnsi="Avenir Next LT Pro"/>
          <w:b/>
          <w:bCs/>
        </w:rPr>
      </w:pPr>
    </w:p>
    <w:p w14:paraId="3BA30CA4" w14:textId="77777777" w:rsidR="002A1708" w:rsidRPr="002A1708" w:rsidRDefault="0096647E" w:rsidP="0096647E">
      <w:pPr>
        <w:spacing w:after="0" w:line="240" w:lineRule="auto"/>
        <w:rPr>
          <w:rFonts w:ascii="Avenir Next LT Pro" w:eastAsia="Times New Roman" w:hAnsi="Avenir Next LT Pro" w:cs="Times New Roman"/>
          <w:b/>
          <w:bCs/>
          <w:sz w:val="24"/>
          <w:szCs w:val="24"/>
        </w:rPr>
      </w:pPr>
      <w:r w:rsidRPr="0096647E">
        <w:rPr>
          <w:rFonts w:ascii="Avenir Next LT Pro" w:eastAsia="Times New Roman" w:hAnsi="Avenir Next LT Pro" w:cs="Times New Roman"/>
          <w:b/>
          <w:bCs/>
          <w:sz w:val="24"/>
          <w:szCs w:val="24"/>
        </w:rPr>
        <w:t xml:space="preserve">Item 7. </w:t>
      </w:r>
    </w:p>
    <w:p w14:paraId="22E0C658" w14:textId="5B03A63D" w:rsidR="0096647E" w:rsidRPr="0096647E" w:rsidRDefault="002A1708" w:rsidP="0096647E">
      <w:pPr>
        <w:spacing w:after="0" w:line="240" w:lineRule="auto"/>
        <w:rPr>
          <w:rFonts w:ascii="Avenir Next LT Pro" w:eastAsia="Times New Roman" w:hAnsi="Avenir Next LT Pro" w:cs="Times New Roman"/>
          <w:sz w:val="24"/>
          <w:szCs w:val="24"/>
        </w:rPr>
      </w:pPr>
      <w:r w:rsidRPr="002A1708">
        <w:rPr>
          <w:rFonts w:ascii="Avenir Next LT Pro" w:hAnsi="Avenir Next LT Pro"/>
        </w:rPr>
        <w:t>Child Programs are offer at two other colleges in our service area, which are College of the Sequoias and Bakersfield Community College.</w:t>
      </w:r>
    </w:p>
    <w:p w14:paraId="784D44C0" w14:textId="77777777" w:rsidR="00F20CE6" w:rsidRDefault="00F20CE6"/>
    <w:sectPr w:rsidR="00F2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Book">
    <w:altName w:val="Tw Cen MT"/>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A3A"/>
    <w:multiLevelType w:val="hybridMultilevel"/>
    <w:tmpl w:val="E026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F2304"/>
    <w:multiLevelType w:val="multilevel"/>
    <w:tmpl w:val="1E1C7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zEyMzI3szAwMrZU0lEKTi0uzszPAykwrAUAQsWFkSwAAAA="/>
  </w:docVars>
  <w:rsids>
    <w:rsidRoot w:val="0096647E"/>
    <w:rsid w:val="00064368"/>
    <w:rsid w:val="002A1708"/>
    <w:rsid w:val="0056350D"/>
    <w:rsid w:val="006A4A36"/>
    <w:rsid w:val="0096647E"/>
    <w:rsid w:val="00C53C19"/>
    <w:rsid w:val="00F20CE6"/>
    <w:rsid w:val="00FA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30F9"/>
  <w15:chartTrackingRefBased/>
  <w15:docId w15:val="{AA31C70C-10A3-4F3D-A9D4-943D73F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7E"/>
    <w:pPr>
      <w:ind w:left="720"/>
      <w:contextualSpacing/>
    </w:pPr>
  </w:style>
  <w:style w:type="table" w:styleId="TableGrid">
    <w:name w:val="Table Grid"/>
    <w:basedOn w:val="TableNormal"/>
    <w:uiPriority w:val="39"/>
    <w:rsid w:val="002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5648">
      <w:bodyDiv w:val="1"/>
      <w:marLeft w:val="0"/>
      <w:marRight w:val="0"/>
      <w:marTop w:val="0"/>
      <w:marBottom w:val="0"/>
      <w:divBdr>
        <w:top w:val="none" w:sz="0" w:space="0" w:color="auto"/>
        <w:left w:val="none" w:sz="0" w:space="0" w:color="auto"/>
        <w:bottom w:val="none" w:sz="0" w:space="0" w:color="auto"/>
        <w:right w:val="none" w:sz="0" w:space="0" w:color="auto"/>
      </w:divBdr>
      <w:divsChild>
        <w:div w:id="1657028302">
          <w:marLeft w:val="0"/>
          <w:marRight w:val="0"/>
          <w:marTop w:val="0"/>
          <w:marBottom w:val="0"/>
          <w:divBdr>
            <w:top w:val="none" w:sz="0" w:space="0" w:color="auto"/>
            <w:left w:val="none" w:sz="0" w:space="0" w:color="auto"/>
            <w:bottom w:val="none" w:sz="0" w:space="0" w:color="auto"/>
            <w:right w:val="none" w:sz="0" w:space="0" w:color="auto"/>
          </w:divBdr>
          <w:divsChild>
            <w:div w:id="1781485252">
              <w:marLeft w:val="0"/>
              <w:marRight w:val="0"/>
              <w:marTop w:val="0"/>
              <w:marBottom w:val="0"/>
              <w:divBdr>
                <w:top w:val="none" w:sz="0" w:space="0" w:color="auto"/>
                <w:left w:val="none" w:sz="0" w:space="0" w:color="auto"/>
                <w:bottom w:val="none" w:sz="0" w:space="0" w:color="auto"/>
                <w:right w:val="none" w:sz="0" w:space="0" w:color="auto"/>
              </w:divBdr>
              <w:divsChild>
                <w:div w:id="1083991575">
                  <w:marLeft w:val="0"/>
                  <w:marRight w:val="0"/>
                  <w:marTop w:val="0"/>
                  <w:marBottom w:val="0"/>
                  <w:divBdr>
                    <w:top w:val="none" w:sz="0" w:space="0" w:color="auto"/>
                    <w:left w:val="none" w:sz="0" w:space="0" w:color="auto"/>
                    <w:bottom w:val="none" w:sz="0" w:space="0" w:color="auto"/>
                    <w:right w:val="none" w:sz="0" w:space="0" w:color="auto"/>
                  </w:divBdr>
                </w:div>
                <w:div w:id="529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4797">
          <w:marLeft w:val="0"/>
          <w:marRight w:val="0"/>
          <w:marTop w:val="0"/>
          <w:marBottom w:val="0"/>
          <w:divBdr>
            <w:top w:val="none" w:sz="0" w:space="0" w:color="auto"/>
            <w:left w:val="none" w:sz="0" w:space="0" w:color="auto"/>
            <w:bottom w:val="none" w:sz="0" w:space="0" w:color="auto"/>
            <w:right w:val="none" w:sz="0" w:space="0" w:color="auto"/>
          </w:divBdr>
          <w:divsChild>
            <w:div w:id="12151199">
              <w:marLeft w:val="0"/>
              <w:marRight w:val="0"/>
              <w:marTop w:val="0"/>
              <w:marBottom w:val="0"/>
              <w:divBdr>
                <w:top w:val="none" w:sz="0" w:space="0" w:color="auto"/>
                <w:left w:val="none" w:sz="0" w:space="0" w:color="auto"/>
                <w:bottom w:val="none" w:sz="0" w:space="0" w:color="auto"/>
                <w:right w:val="none" w:sz="0" w:space="0" w:color="auto"/>
              </w:divBdr>
              <w:divsChild>
                <w:div w:id="131098925">
                  <w:marLeft w:val="0"/>
                  <w:marRight w:val="0"/>
                  <w:marTop w:val="0"/>
                  <w:marBottom w:val="0"/>
                  <w:divBdr>
                    <w:top w:val="none" w:sz="0" w:space="0" w:color="auto"/>
                    <w:left w:val="none" w:sz="0" w:space="0" w:color="auto"/>
                    <w:bottom w:val="none" w:sz="0" w:space="0" w:color="auto"/>
                    <w:right w:val="none" w:sz="0" w:space="0" w:color="auto"/>
                  </w:divBdr>
                </w:div>
                <w:div w:id="1393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8197">
          <w:marLeft w:val="0"/>
          <w:marRight w:val="0"/>
          <w:marTop w:val="0"/>
          <w:marBottom w:val="0"/>
          <w:divBdr>
            <w:top w:val="none" w:sz="0" w:space="0" w:color="auto"/>
            <w:left w:val="none" w:sz="0" w:space="0" w:color="auto"/>
            <w:bottom w:val="none" w:sz="0" w:space="0" w:color="auto"/>
            <w:right w:val="none" w:sz="0" w:space="0" w:color="auto"/>
          </w:divBdr>
          <w:divsChild>
            <w:div w:id="2082948730">
              <w:marLeft w:val="0"/>
              <w:marRight w:val="0"/>
              <w:marTop w:val="0"/>
              <w:marBottom w:val="0"/>
              <w:divBdr>
                <w:top w:val="none" w:sz="0" w:space="0" w:color="auto"/>
                <w:left w:val="none" w:sz="0" w:space="0" w:color="auto"/>
                <w:bottom w:val="none" w:sz="0" w:space="0" w:color="auto"/>
                <w:right w:val="none" w:sz="0" w:space="0" w:color="auto"/>
              </w:divBdr>
              <w:divsChild>
                <w:div w:id="953319081">
                  <w:marLeft w:val="0"/>
                  <w:marRight w:val="0"/>
                  <w:marTop w:val="0"/>
                  <w:marBottom w:val="0"/>
                  <w:divBdr>
                    <w:top w:val="none" w:sz="0" w:space="0" w:color="auto"/>
                    <w:left w:val="none" w:sz="0" w:space="0" w:color="auto"/>
                    <w:bottom w:val="none" w:sz="0" w:space="0" w:color="auto"/>
                    <w:right w:val="none" w:sz="0" w:space="0" w:color="auto"/>
                  </w:divBdr>
                </w:div>
                <w:div w:id="13303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448">
          <w:marLeft w:val="0"/>
          <w:marRight w:val="0"/>
          <w:marTop w:val="0"/>
          <w:marBottom w:val="0"/>
          <w:divBdr>
            <w:top w:val="none" w:sz="0" w:space="0" w:color="auto"/>
            <w:left w:val="none" w:sz="0" w:space="0" w:color="auto"/>
            <w:bottom w:val="none" w:sz="0" w:space="0" w:color="auto"/>
            <w:right w:val="none" w:sz="0" w:space="0" w:color="auto"/>
          </w:divBdr>
          <w:divsChild>
            <w:div w:id="787504229">
              <w:marLeft w:val="0"/>
              <w:marRight w:val="0"/>
              <w:marTop w:val="0"/>
              <w:marBottom w:val="0"/>
              <w:divBdr>
                <w:top w:val="none" w:sz="0" w:space="0" w:color="auto"/>
                <w:left w:val="none" w:sz="0" w:space="0" w:color="auto"/>
                <w:bottom w:val="none" w:sz="0" w:space="0" w:color="auto"/>
                <w:right w:val="none" w:sz="0" w:space="0" w:color="auto"/>
              </w:divBdr>
              <w:divsChild>
                <w:div w:id="10452338">
                  <w:marLeft w:val="0"/>
                  <w:marRight w:val="0"/>
                  <w:marTop w:val="0"/>
                  <w:marBottom w:val="0"/>
                  <w:divBdr>
                    <w:top w:val="none" w:sz="0" w:space="0" w:color="auto"/>
                    <w:left w:val="none" w:sz="0" w:space="0" w:color="auto"/>
                    <w:bottom w:val="none" w:sz="0" w:space="0" w:color="auto"/>
                    <w:right w:val="none" w:sz="0" w:space="0" w:color="auto"/>
                  </w:divBdr>
                </w:div>
                <w:div w:id="10470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307">
          <w:marLeft w:val="0"/>
          <w:marRight w:val="0"/>
          <w:marTop w:val="0"/>
          <w:marBottom w:val="0"/>
          <w:divBdr>
            <w:top w:val="none" w:sz="0" w:space="0" w:color="auto"/>
            <w:left w:val="none" w:sz="0" w:space="0" w:color="auto"/>
            <w:bottom w:val="none" w:sz="0" w:space="0" w:color="auto"/>
            <w:right w:val="none" w:sz="0" w:space="0" w:color="auto"/>
          </w:divBdr>
          <w:divsChild>
            <w:div w:id="1696804039">
              <w:marLeft w:val="0"/>
              <w:marRight w:val="0"/>
              <w:marTop w:val="0"/>
              <w:marBottom w:val="0"/>
              <w:divBdr>
                <w:top w:val="none" w:sz="0" w:space="0" w:color="auto"/>
                <w:left w:val="none" w:sz="0" w:space="0" w:color="auto"/>
                <w:bottom w:val="none" w:sz="0" w:space="0" w:color="auto"/>
                <w:right w:val="none" w:sz="0" w:space="0" w:color="auto"/>
              </w:divBdr>
              <w:divsChild>
                <w:div w:id="817190076">
                  <w:marLeft w:val="0"/>
                  <w:marRight w:val="0"/>
                  <w:marTop w:val="0"/>
                  <w:marBottom w:val="0"/>
                  <w:divBdr>
                    <w:top w:val="none" w:sz="0" w:space="0" w:color="auto"/>
                    <w:left w:val="none" w:sz="0" w:space="0" w:color="auto"/>
                    <w:bottom w:val="none" w:sz="0" w:space="0" w:color="auto"/>
                    <w:right w:val="none" w:sz="0" w:space="0" w:color="auto"/>
                  </w:divBdr>
                </w:div>
                <w:div w:id="11621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519">
          <w:marLeft w:val="0"/>
          <w:marRight w:val="0"/>
          <w:marTop w:val="0"/>
          <w:marBottom w:val="0"/>
          <w:divBdr>
            <w:top w:val="none" w:sz="0" w:space="0" w:color="auto"/>
            <w:left w:val="none" w:sz="0" w:space="0" w:color="auto"/>
            <w:bottom w:val="none" w:sz="0" w:space="0" w:color="auto"/>
            <w:right w:val="none" w:sz="0" w:space="0" w:color="auto"/>
          </w:divBdr>
          <w:divsChild>
            <w:div w:id="1733385144">
              <w:marLeft w:val="0"/>
              <w:marRight w:val="0"/>
              <w:marTop w:val="0"/>
              <w:marBottom w:val="0"/>
              <w:divBdr>
                <w:top w:val="none" w:sz="0" w:space="0" w:color="auto"/>
                <w:left w:val="none" w:sz="0" w:space="0" w:color="auto"/>
                <w:bottom w:val="none" w:sz="0" w:space="0" w:color="auto"/>
                <w:right w:val="none" w:sz="0" w:space="0" w:color="auto"/>
              </w:divBdr>
              <w:divsChild>
                <w:div w:id="632565585">
                  <w:marLeft w:val="0"/>
                  <w:marRight w:val="0"/>
                  <w:marTop w:val="0"/>
                  <w:marBottom w:val="0"/>
                  <w:divBdr>
                    <w:top w:val="none" w:sz="0" w:space="0" w:color="auto"/>
                    <w:left w:val="none" w:sz="0" w:space="0" w:color="auto"/>
                    <w:bottom w:val="none" w:sz="0" w:space="0" w:color="auto"/>
                    <w:right w:val="none" w:sz="0" w:space="0" w:color="auto"/>
                  </w:divBdr>
                </w:div>
                <w:div w:id="981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5882">
          <w:marLeft w:val="0"/>
          <w:marRight w:val="0"/>
          <w:marTop w:val="0"/>
          <w:marBottom w:val="0"/>
          <w:divBdr>
            <w:top w:val="none" w:sz="0" w:space="0" w:color="auto"/>
            <w:left w:val="none" w:sz="0" w:space="0" w:color="auto"/>
            <w:bottom w:val="none" w:sz="0" w:space="0" w:color="auto"/>
            <w:right w:val="none" w:sz="0" w:space="0" w:color="auto"/>
          </w:divBdr>
          <w:divsChild>
            <w:div w:id="2107774364">
              <w:marLeft w:val="0"/>
              <w:marRight w:val="0"/>
              <w:marTop w:val="0"/>
              <w:marBottom w:val="0"/>
              <w:divBdr>
                <w:top w:val="none" w:sz="0" w:space="0" w:color="auto"/>
                <w:left w:val="none" w:sz="0" w:space="0" w:color="auto"/>
                <w:bottom w:val="none" w:sz="0" w:space="0" w:color="auto"/>
                <w:right w:val="none" w:sz="0" w:space="0" w:color="auto"/>
              </w:divBdr>
              <w:divsChild>
                <w:div w:id="756943029">
                  <w:marLeft w:val="0"/>
                  <w:marRight w:val="0"/>
                  <w:marTop w:val="0"/>
                  <w:marBottom w:val="0"/>
                  <w:divBdr>
                    <w:top w:val="none" w:sz="0" w:space="0" w:color="auto"/>
                    <w:left w:val="none" w:sz="0" w:space="0" w:color="auto"/>
                    <w:bottom w:val="none" w:sz="0" w:space="0" w:color="auto"/>
                    <w:right w:val="none" w:sz="0" w:space="0" w:color="auto"/>
                  </w:divBdr>
                </w:div>
                <w:div w:id="6167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3356">
          <w:marLeft w:val="0"/>
          <w:marRight w:val="0"/>
          <w:marTop w:val="0"/>
          <w:marBottom w:val="0"/>
          <w:divBdr>
            <w:top w:val="none" w:sz="0" w:space="0" w:color="auto"/>
            <w:left w:val="none" w:sz="0" w:space="0" w:color="auto"/>
            <w:bottom w:val="none" w:sz="0" w:space="0" w:color="auto"/>
            <w:right w:val="none" w:sz="0" w:space="0" w:color="auto"/>
          </w:divBdr>
          <w:divsChild>
            <w:div w:id="1832863903">
              <w:marLeft w:val="0"/>
              <w:marRight w:val="0"/>
              <w:marTop w:val="0"/>
              <w:marBottom w:val="0"/>
              <w:divBdr>
                <w:top w:val="none" w:sz="0" w:space="0" w:color="auto"/>
                <w:left w:val="none" w:sz="0" w:space="0" w:color="auto"/>
                <w:bottom w:val="none" w:sz="0" w:space="0" w:color="auto"/>
                <w:right w:val="none" w:sz="0" w:space="0" w:color="auto"/>
              </w:divBdr>
              <w:divsChild>
                <w:div w:id="800541426">
                  <w:marLeft w:val="0"/>
                  <w:marRight w:val="0"/>
                  <w:marTop w:val="0"/>
                  <w:marBottom w:val="0"/>
                  <w:divBdr>
                    <w:top w:val="none" w:sz="0" w:space="0" w:color="auto"/>
                    <w:left w:val="none" w:sz="0" w:space="0" w:color="auto"/>
                    <w:bottom w:val="none" w:sz="0" w:space="0" w:color="auto"/>
                    <w:right w:val="none" w:sz="0" w:space="0" w:color="auto"/>
                  </w:divBdr>
                </w:div>
                <w:div w:id="11011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739">
          <w:marLeft w:val="0"/>
          <w:marRight w:val="0"/>
          <w:marTop w:val="0"/>
          <w:marBottom w:val="0"/>
          <w:divBdr>
            <w:top w:val="none" w:sz="0" w:space="0" w:color="auto"/>
            <w:left w:val="none" w:sz="0" w:space="0" w:color="auto"/>
            <w:bottom w:val="none" w:sz="0" w:space="0" w:color="auto"/>
            <w:right w:val="none" w:sz="0" w:space="0" w:color="auto"/>
          </w:divBdr>
          <w:divsChild>
            <w:div w:id="1011446427">
              <w:marLeft w:val="0"/>
              <w:marRight w:val="0"/>
              <w:marTop w:val="0"/>
              <w:marBottom w:val="0"/>
              <w:divBdr>
                <w:top w:val="none" w:sz="0" w:space="0" w:color="auto"/>
                <w:left w:val="none" w:sz="0" w:space="0" w:color="auto"/>
                <w:bottom w:val="none" w:sz="0" w:space="0" w:color="auto"/>
                <w:right w:val="none" w:sz="0" w:space="0" w:color="auto"/>
              </w:divBdr>
              <w:divsChild>
                <w:div w:id="17076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172">
      <w:bodyDiv w:val="1"/>
      <w:marLeft w:val="0"/>
      <w:marRight w:val="0"/>
      <w:marTop w:val="0"/>
      <w:marBottom w:val="0"/>
      <w:divBdr>
        <w:top w:val="none" w:sz="0" w:space="0" w:color="auto"/>
        <w:left w:val="none" w:sz="0" w:space="0" w:color="auto"/>
        <w:bottom w:val="none" w:sz="0" w:space="0" w:color="auto"/>
        <w:right w:val="none" w:sz="0" w:space="0" w:color="auto"/>
      </w:divBdr>
      <w:divsChild>
        <w:div w:id="907616208">
          <w:marLeft w:val="0"/>
          <w:marRight w:val="0"/>
          <w:marTop w:val="0"/>
          <w:marBottom w:val="0"/>
          <w:divBdr>
            <w:top w:val="none" w:sz="0" w:space="0" w:color="auto"/>
            <w:left w:val="none" w:sz="0" w:space="0" w:color="auto"/>
            <w:bottom w:val="none" w:sz="0" w:space="0" w:color="auto"/>
            <w:right w:val="none" w:sz="0" w:space="0" w:color="auto"/>
          </w:divBdr>
          <w:divsChild>
            <w:div w:id="722680981">
              <w:marLeft w:val="0"/>
              <w:marRight w:val="0"/>
              <w:marTop w:val="0"/>
              <w:marBottom w:val="0"/>
              <w:divBdr>
                <w:top w:val="none" w:sz="0" w:space="0" w:color="auto"/>
                <w:left w:val="none" w:sz="0" w:space="0" w:color="auto"/>
                <w:bottom w:val="none" w:sz="0" w:space="0" w:color="auto"/>
                <w:right w:val="none" w:sz="0" w:space="0" w:color="auto"/>
              </w:divBdr>
              <w:divsChild>
                <w:div w:id="1513227738">
                  <w:marLeft w:val="0"/>
                  <w:marRight w:val="0"/>
                  <w:marTop w:val="0"/>
                  <w:marBottom w:val="0"/>
                  <w:divBdr>
                    <w:top w:val="none" w:sz="0" w:space="0" w:color="auto"/>
                    <w:left w:val="none" w:sz="0" w:space="0" w:color="auto"/>
                    <w:bottom w:val="none" w:sz="0" w:space="0" w:color="auto"/>
                    <w:right w:val="none" w:sz="0" w:space="0" w:color="auto"/>
                  </w:divBdr>
                  <w:divsChild>
                    <w:div w:id="1789205378">
                      <w:marLeft w:val="0"/>
                      <w:marRight w:val="0"/>
                      <w:marTop w:val="0"/>
                      <w:marBottom w:val="0"/>
                      <w:divBdr>
                        <w:top w:val="none" w:sz="0" w:space="0" w:color="auto"/>
                        <w:left w:val="none" w:sz="0" w:space="0" w:color="auto"/>
                        <w:bottom w:val="none" w:sz="0" w:space="0" w:color="auto"/>
                        <w:right w:val="none" w:sz="0" w:space="0" w:color="auto"/>
                      </w:divBdr>
                      <w:divsChild>
                        <w:div w:id="1825127574">
                          <w:marLeft w:val="0"/>
                          <w:marRight w:val="0"/>
                          <w:marTop w:val="0"/>
                          <w:marBottom w:val="0"/>
                          <w:divBdr>
                            <w:top w:val="none" w:sz="0" w:space="0" w:color="auto"/>
                            <w:left w:val="none" w:sz="0" w:space="0" w:color="auto"/>
                            <w:bottom w:val="none" w:sz="0" w:space="0" w:color="auto"/>
                            <w:right w:val="none" w:sz="0" w:space="0" w:color="auto"/>
                          </w:divBdr>
                          <w:divsChild>
                            <w:div w:id="483544786">
                              <w:marLeft w:val="0"/>
                              <w:marRight w:val="0"/>
                              <w:marTop w:val="0"/>
                              <w:marBottom w:val="0"/>
                              <w:divBdr>
                                <w:top w:val="none" w:sz="0" w:space="0" w:color="auto"/>
                                <w:left w:val="none" w:sz="0" w:space="0" w:color="auto"/>
                                <w:bottom w:val="none" w:sz="0" w:space="0" w:color="auto"/>
                                <w:right w:val="none" w:sz="0" w:space="0" w:color="auto"/>
                              </w:divBdr>
                              <w:divsChild>
                                <w:div w:id="1741320284">
                                  <w:marLeft w:val="0"/>
                                  <w:marRight w:val="0"/>
                                  <w:marTop w:val="0"/>
                                  <w:marBottom w:val="0"/>
                                  <w:divBdr>
                                    <w:top w:val="none" w:sz="0" w:space="0" w:color="auto"/>
                                    <w:left w:val="none" w:sz="0" w:space="0" w:color="auto"/>
                                    <w:bottom w:val="none" w:sz="0" w:space="0" w:color="auto"/>
                                    <w:right w:val="none" w:sz="0" w:space="0" w:color="auto"/>
                                  </w:divBdr>
                                  <w:divsChild>
                                    <w:div w:id="353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0383">
                  <w:marLeft w:val="0"/>
                  <w:marRight w:val="0"/>
                  <w:marTop w:val="0"/>
                  <w:marBottom w:val="0"/>
                  <w:divBdr>
                    <w:top w:val="none" w:sz="0" w:space="0" w:color="auto"/>
                    <w:left w:val="none" w:sz="0" w:space="0" w:color="auto"/>
                    <w:bottom w:val="none" w:sz="0" w:space="0" w:color="auto"/>
                    <w:right w:val="none" w:sz="0" w:space="0" w:color="auto"/>
                  </w:divBdr>
                  <w:divsChild>
                    <w:div w:id="1363359546">
                      <w:marLeft w:val="0"/>
                      <w:marRight w:val="0"/>
                      <w:marTop w:val="0"/>
                      <w:marBottom w:val="0"/>
                      <w:divBdr>
                        <w:top w:val="none" w:sz="0" w:space="0" w:color="auto"/>
                        <w:left w:val="none" w:sz="0" w:space="0" w:color="auto"/>
                        <w:bottom w:val="none" w:sz="0" w:space="0" w:color="auto"/>
                        <w:right w:val="none" w:sz="0" w:space="0" w:color="auto"/>
                      </w:divBdr>
                      <w:divsChild>
                        <w:div w:id="707682436">
                          <w:marLeft w:val="0"/>
                          <w:marRight w:val="0"/>
                          <w:marTop w:val="0"/>
                          <w:marBottom w:val="0"/>
                          <w:divBdr>
                            <w:top w:val="none" w:sz="0" w:space="0" w:color="auto"/>
                            <w:left w:val="none" w:sz="0" w:space="0" w:color="auto"/>
                            <w:bottom w:val="none" w:sz="0" w:space="0" w:color="auto"/>
                            <w:right w:val="none" w:sz="0" w:space="0" w:color="auto"/>
                          </w:divBdr>
                          <w:divsChild>
                            <w:div w:id="1594627078">
                              <w:marLeft w:val="0"/>
                              <w:marRight w:val="0"/>
                              <w:marTop w:val="0"/>
                              <w:marBottom w:val="0"/>
                              <w:divBdr>
                                <w:top w:val="none" w:sz="0" w:space="0" w:color="auto"/>
                                <w:left w:val="none" w:sz="0" w:space="0" w:color="auto"/>
                                <w:bottom w:val="none" w:sz="0" w:space="0" w:color="auto"/>
                                <w:right w:val="none" w:sz="0" w:space="0" w:color="auto"/>
                              </w:divBdr>
                              <w:divsChild>
                                <w:div w:id="1881698574">
                                  <w:marLeft w:val="0"/>
                                  <w:marRight w:val="0"/>
                                  <w:marTop w:val="0"/>
                                  <w:marBottom w:val="0"/>
                                  <w:divBdr>
                                    <w:top w:val="none" w:sz="0" w:space="0" w:color="auto"/>
                                    <w:left w:val="none" w:sz="0" w:space="0" w:color="auto"/>
                                    <w:bottom w:val="none" w:sz="0" w:space="0" w:color="auto"/>
                                    <w:right w:val="none" w:sz="0" w:space="0" w:color="auto"/>
                                  </w:divBdr>
                                  <w:divsChild>
                                    <w:div w:id="13514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8987">
                  <w:marLeft w:val="0"/>
                  <w:marRight w:val="0"/>
                  <w:marTop w:val="0"/>
                  <w:marBottom w:val="0"/>
                  <w:divBdr>
                    <w:top w:val="none" w:sz="0" w:space="0" w:color="auto"/>
                    <w:left w:val="none" w:sz="0" w:space="0" w:color="auto"/>
                    <w:bottom w:val="none" w:sz="0" w:space="0" w:color="auto"/>
                    <w:right w:val="none" w:sz="0" w:space="0" w:color="auto"/>
                  </w:divBdr>
                  <w:divsChild>
                    <w:div w:id="787816188">
                      <w:marLeft w:val="0"/>
                      <w:marRight w:val="0"/>
                      <w:marTop w:val="0"/>
                      <w:marBottom w:val="0"/>
                      <w:divBdr>
                        <w:top w:val="none" w:sz="0" w:space="0" w:color="auto"/>
                        <w:left w:val="none" w:sz="0" w:space="0" w:color="auto"/>
                        <w:bottom w:val="none" w:sz="0" w:space="0" w:color="auto"/>
                        <w:right w:val="none" w:sz="0" w:space="0" w:color="auto"/>
                      </w:divBdr>
                      <w:divsChild>
                        <w:div w:id="1768577088">
                          <w:marLeft w:val="0"/>
                          <w:marRight w:val="0"/>
                          <w:marTop w:val="0"/>
                          <w:marBottom w:val="0"/>
                          <w:divBdr>
                            <w:top w:val="none" w:sz="0" w:space="0" w:color="auto"/>
                            <w:left w:val="none" w:sz="0" w:space="0" w:color="auto"/>
                            <w:bottom w:val="none" w:sz="0" w:space="0" w:color="auto"/>
                            <w:right w:val="none" w:sz="0" w:space="0" w:color="auto"/>
                          </w:divBdr>
                          <w:divsChild>
                            <w:div w:id="900868465">
                              <w:marLeft w:val="0"/>
                              <w:marRight w:val="0"/>
                              <w:marTop w:val="0"/>
                              <w:marBottom w:val="0"/>
                              <w:divBdr>
                                <w:top w:val="none" w:sz="0" w:space="0" w:color="auto"/>
                                <w:left w:val="none" w:sz="0" w:space="0" w:color="auto"/>
                                <w:bottom w:val="none" w:sz="0" w:space="0" w:color="auto"/>
                                <w:right w:val="none" w:sz="0" w:space="0" w:color="auto"/>
                              </w:divBdr>
                              <w:divsChild>
                                <w:div w:id="1745682784">
                                  <w:marLeft w:val="0"/>
                                  <w:marRight w:val="0"/>
                                  <w:marTop w:val="0"/>
                                  <w:marBottom w:val="0"/>
                                  <w:divBdr>
                                    <w:top w:val="none" w:sz="0" w:space="0" w:color="auto"/>
                                    <w:left w:val="none" w:sz="0" w:space="0" w:color="auto"/>
                                    <w:bottom w:val="none" w:sz="0" w:space="0" w:color="auto"/>
                                    <w:right w:val="none" w:sz="0" w:space="0" w:color="auto"/>
                                  </w:divBdr>
                                  <w:divsChild>
                                    <w:div w:id="19185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52608">
                  <w:marLeft w:val="0"/>
                  <w:marRight w:val="0"/>
                  <w:marTop w:val="0"/>
                  <w:marBottom w:val="0"/>
                  <w:divBdr>
                    <w:top w:val="none" w:sz="0" w:space="0" w:color="auto"/>
                    <w:left w:val="none" w:sz="0" w:space="0" w:color="auto"/>
                    <w:bottom w:val="none" w:sz="0" w:space="0" w:color="auto"/>
                    <w:right w:val="none" w:sz="0" w:space="0" w:color="auto"/>
                  </w:divBdr>
                  <w:divsChild>
                    <w:div w:id="805439276">
                      <w:marLeft w:val="0"/>
                      <w:marRight w:val="0"/>
                      <w:marTop w:val="0"/>
                      <w:marBottom w:val="0"/>
                      <w:divBdr>
                        <w:top w:val="none" w:sz="0" w:space="0" w:color="auto"/>
                        <w:left w:val="none" w:sz="0" w:space="0" w:color="auto"/>
                        <w:bottom w:val="none" w:sz="0" w:space="0" w:color="auto"/>
                        <w:right w:val="none" w:sz="0" w:space="0" w:color="auto"/>
                      </w:divBdr>
                      <w:divsChild>
                        <w:div w:id="2005278049">
                          <w:marLeft w:val="0"/>
                          <w:marRight w:val="0"/>
                          <w:marTop w:val="0"/>
                          <w:marBottom w:val="0"/>
                          <w:divBdr>
                            <w:top w:val="none" w:sz="0" w:space="0" w:color="auto"/>
                            <w:left w:val="none" w:sz="0" w:space="0" w:color="auto"/>
                            <w:bottom w:val="none" w:sz="0" w:space="0" w:color="auto"/>
                            <w:right w:val="none" w:sz="0" w:space="0" w:color="auto"/>
                          </w:divBdr>
                          <w:divsChild>
                            <w:div w:id="1966502189">
                              <w:marLeft w:val="0"/>
                              <w:marRight w:val="0"/>
                              <w:marTop w:val="0"/>
                              <w:marBottom w:val="0"/>
                              <w:divBdr>
                                <w:top w:val="none" w:sz="0" w:space="0" w:color="auto"/>
                                <w:left w:val="none" w:sz="0" w:space="0" w:color="auto"/>
                                <w:bottom w:val="none" w:sz="0" w:space="0" w:color="auto"/>
                                <w:right w:val="none" w:sz="0" w:space="0" w:color="auto"/>
                              </w:divBdr>
                              <w:divsChild>
                                <w:div w:id="2126348106">
                                  <w:marLeft w:val="0"/>
                                  <w:marRight w:val="0"/>
                                  <w:marTop w:val="0"/>
                                  <w:marBottom w:val="0"/>
                                  <w:divBdr>
                                    <w:top w:val="none" w:sz="0" w:space="0" w:color="auto"/>
                                    <w:left w:val="none" w:sz="0" w:space="0" w:color="auto"/>
                                    <w:bottom w:val="none" w:sz="0" w:space="0" w:color="auto"/>
                                    <w:right w:val="none" w:sz="0" w:space="0" w:color="auto"/>
                                  </w:divBdr>
                                  <w:divsChild>
                                    <w:div w:id="1459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59153">
                  <w:marLeft w:val="0"/>
                  <w:marRight w:val="0"/>
                  <w:marTop w:val="0"/>
                  <w:marBottom w:val="0"/>
                  <w:divBdr>
                    <w:top w:val="none" w:sz="0" w:space="0" w:color="auto"/>
                    <w:left w:val="none" w:sz="0" w:space="0" w:color="auto"/>
                    <w:bottom w:val="none" w:sz="0" w:space="0" w:color="auto"/>
                    <w:right w:val="none" w:sz="0" w:space="0" w:color="auto"/>
                  </w:divBdr>
                  <w:divsChild>
                    <w:div w:id="91323914">
                      <w:marLeft w:val="0"/>
                      <w:marRight w:val="0"/>
                      <w:marTop w:val="0"/>
                      <w:marBottom w:val="0"/>
                      <w:divBdr>
                        <w:top w:val="none" w:sz="0" w:space="0" w:color="auto"/>
                        <w:left w:val="none" w:sz="0" w:space="0" w:color="auto"/>
                        <w:bottom w:val="none" w:sz="0" w:space="0" w:color="auto"/>
                        <w:right w:val="none" w:sz="0" w:space="0" w:color="auto"/>
                      </w:divBdr>
                      <w:divsChild>
                        <w:div w:id="230888653">
                          <w:marLeft w:val="0"/>
                          <w:marRight w:val="0"/>
                          <w:marTop w:val="0"/>
                          <w:marBottom w:val="0"/>
                          <w:divBdr>
                            <w:top w:val="none" w:sz="0" w:space="0" w:color="auto"/>
                            <w:left w:val="none" w:sz="0" w:space="0" w:color="auto"/>
                            <w:bottom w:val="none" w:sz="0" w:space="0" w:color="auto"/>
                            <w:right w:val="none" w:sz="0" w:space="0" w:color="auto"/>
                          </w:divBdr>
                          <w:divsChild>
                            <w:div w:id="802314406">
                              <w:marLeft w:val="0"/>
                              <w:marRight w:val="0"/>
                              <w:marTop w:val="0"/>
                              <w:marBottom w:val="0"/>
                              <w:divBdr>
                                <w:top w:val="none" w:sz="0" w:space="0" w:color="auto"/>
                                <w:left w:val="none" w:sz="0" w:space="0" w:color="auto"/>
                                <w:bottom w:val="none" w:sz="0" w:space="0" w:color="auto"/>
                                <w:right w:val="none" w:sz="0" w:space="0" w:color="auto"/>
                              </w:divBdr>
                              <w:divsChild>
                                <w:div w:id="2117677911">
                                  <w:marLeft w:val="0"/>
                                  <w:marRight w:val="0"/>
                                  <w:marTop w:val="0"/>
                                  <w:marBottom w:val="0"/>
                                  <w:divBdr>
                                    <w:top w:val="none" w:sz="0" w:space="0" w:color="auto"/>
                                    <w:left w:val="none" w:sz="0" w:space="0" w:color="auto"/>
                                    <w:bottom w:val="none" w:sz="0" w:space="0" w:color="auto"/>
                                    <w:right w:val="none" w:sz="0" w:space="0" w:color="auto"/>
                                  </w:divBdr>
                                  <w:divsChild>
                                    <w:div w:id="19190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61291">
                  <w:marLeft w:val="0"/>
                  <w:marRight w:val="0"/>
                  <w:marTop w:val="0"/>
                  <w:marBottom w:val="0"/>
                  <w:divBdr>
                    <w:top w:val="none" w:sz="0" w:space="0" w:color="auto"/>
                    <w:left w:val="none" w:sz="0" w:space="0" w:color="auto"/>
                    <w:bottom w:val="none" w:sz="0" w:space="0" w:color="auto"/>
                    <w:right w:val="none" w:sz="0" w:space="0" w:color="auto"/>
                  </w:divBdr>
                  <w:divsChild>
                    <w:div w:id="1078285474">
                      <w:marLeft w:val="0"/>
                      <w:marRight w:val="0"/>
                      <w:marTop w:val="0"/>
                      <w:marBottom w:val="0"/>
                      <w:divBdr>
                        <w:top w:val="none" w:sz="0" w:space="0" w:color="auto"/>
                        <w:left w:val="none" w:sz="0" w:space="0" w:color="auto"/>
                        <w:bottom w:val="none" w:sz="0" w:space="0" w:color="auto"/>
                        <w:right w:val="none" w:sz="0" w:space="0" w:color="auto"/>
                      </w:divBdr>
                      <w:divsChild>
                        <w:div w:id="2134933054">
                          <w:marLeft w:val="0"/>
                          <w:marRight w:val="0"/>
                          <w:marTop w:val="0"/>
                          <w:marBottom w:val="0"/>
                          <w:divBdr>
                            <w:top w:val="none" w:sz="0" w:space="0" w:color="auto"/>
                            <w:left w:val="none" w:sz="0" w:space="0" w:color="auto"/>
                            <w:bottom w:val="none" w:sz="0" w:space="0" w:color="auto"/>
                            <w:right w:val="none" w:sz="0" w:space="0" w:color="auto"/>
                          </w:divBdr>
                          <w:divsChild>
                            <w:div w:id="337464462">
                              <w:marLeft w:val="0"/>
                              <w:marRight w:val="0"/>
                              <w:marTop w:val="0"/>
                              <w:marBottom w:val="0"/>
                              <w:divBdr>
                                <w:top w:val="none" w:sz="0" w:space="0" w:color="auto"/>
                                <w:left w:val="none" w:sz="0" w:space="0" w:color="auto"/>
                                <w:bottom w:val="none" w:sz="0" w:space="0" w:color="auto"/>
                                <w:right w:val="none" w:sz="0" w:space="0" w:color="auto"/>
                              </w:divBdr>
                              <w:divsChild>
                                <w:div w:id="1436171672">
                                  <w:marLeft w:val="0"/>
                                  <w:marRight w:val="0"/>
                                  <w:marTop w:val="0"/>
                                  <w:marBottom w:val="0"/>
                                  <w:divBdr>
                                    <w:top w:val="none" w:sz="0" w:space="0" w:color="auto"/>
                                    <w:left w:val="none" w:sz="0" w:space="0" w:color="auto"/>
                                    <w:bottom w:val="none" w:sz="0" w:space="0" w:color="auto"/>
                                    <w:right w:val="none" w:sz="0" w:space="0" w:color="auto"/>
                                  </w:divBdr>
                                  <w:divsChild>
                                    <w:div w:id="15261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5866">
                  <w:marLeft w:val="0"/>
                  <w:marRight w:val="0"/>
                  <w:marTop w:val="0"/>
                  <w:marBottom w:val="0"/>
                  <w:divBdr>
                    <w:top w:val="none" w:sz="0" w:space="0" w:color="auto"/>
                    <w:left w:val="none" w:sz="0" w:space="0" w:color="auto"/>
                    <w:bottom w:val="none" w:sz="0" w:space="0" w:color="auto"/>
                    <w:right w:val="none" w:sz="0" w:space="0" w:color="auto"/>
                  </w:divBdr>
                  <w:divsChild>
                    <w:div w:id="773792543">
                      <w:marLeft w:val="0"/>
                      <w:marRight w:val="0"/>
                      <w:marTop w:val="0"/>
                      <w:marBottom w:val="0"/>
                      <w:divBdr>
                        <w:top w:val="none" w:sz="0" w:space="0" w:color="auto"/>
                        <w:left w:val="none" w:sz="0" w:space="0" w:color="auto"/>
                        <w:bottom w:val="none" w:sz="0" w:space="0" w:color="auto"/>
                        <w:right w:val="none" w:sz="0" w:space="0" w:color="auto"/>
                      </w:divBdr>
                      <w:divsChild>
                        <w:div w:id="47001027">
                          <w:marLeft w:val="0"/>
                          <w:marRight w:val="0"/>
                          <w:marTop w:val="0"/>
                          <w:marBottom w:val="0"/>
                          <w:divBdr>
                            <w:top w:val="none" w:sz="0" w:space="0" w:color="auto"/>
                            <w:left w:val="none" w:sz="0" w:space="0" w:color="auto"/>
                            <w:bottom w:val="none" w:sz="0" w:space="0" w:color="auto"/>
                            <w:right w:val="none" w:sz="0" w:space="0" w:color="auto"/>
                          </w:divBdr>
                          <w:divsChild>
                            <w:div w:id="1704476243">
                              <w:marLeft w:val="0"/>
                              <w:marRight w:val="0"/>
                              <w:marTop w:val="0"/>
                              <w:marBottom w:val="0"/>
                              <w:divBdr>
                                <w:top w:val="none" w:sz="0" w:space="0" w:color="auto"/>
                                <w:left w:val="none" w:sz="0" w:space="0" w:color="auto"/>
                                <w:bottom w:val="none" w:sz="0" w:space="0" w:color="auto"/>
                                <w:right w:val="none" w:sz="0" w:space="0" w:color="auto"/>
                              </w:divBdr>
                              <w:divsChild>
                                <w:div w:id="7562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1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Queenan</dc:creator>
  <cp:keywords/>
  <dc:description/>
  <cp:lastModifiedBy>Judy Fallert</cp:lastModifiedBy>
  <cp:revision>2</cp:revision>
  <dcterms:created xsi:type="dcterms:W3CDTF">2022-01-08T18:44:00Z</dcterms:created>
  <dcterms:modified xsi:type="dcterms:W3CDTF">2022-01-08T18:44:00Z</dcterms:modified>
</cp:coreProperties>
</file>